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5379112E" w:rsidR="00E73788" w:rsidRPr="00AD5660" w:rsidRDefault="00E73788" w:rsidP="00E73788">
      <w:pPr>
        <w:spacing w:line="360" w:lineRule="auto"/>
        <w:jc w:val="center"/>
        <w:rPr>
          <w:b/>
          <w:color w:val="008000"/>
        </w:rPr>
      </w:pPr>
      <w:r w:rsidRPr="00C91E3F">
        <w:rPr>
          <w:b/>
          <w:color w:val="008000"/>
          <w:lang w:val="uk-UA"/>
        </w:rPr>
        <w:t xml:space="preserve">Проект </w:t>
      </w:r>
      <w:r w:rsidR="00AD5660" w:rsidRPr="00C91E3F">
        <w:rPr>
          <w:b/>
          <w:color w:val="008000"/>
          <w:lang w:val="en-US"/>
        </w:rPr>
        <w:t>AWO</w:t>
      </w:r>
    </w:p>
    <w:p w14:paraId="246CF68F" w14:textId="7EA341E2" w:rsidR="00AD677D" w:rsidRPr="008F0DE1" w:rsidRDefault="008841C2" w:rsidP="007B7564">
      <w:pPr>
        <w:spacing w:line="360" w:lineRule="auto"/>
        <w:jc w:val="right"/>
        <w:rPr>
          <w:b/>
          <w:sz w:val="20"/>
          <w:szCs w:val="20"/>
          <w:shd w:val="clear" w:color="auto" w:fill="FFFFFF"/>
          <w:lang w:val="uk-UA"/>
        </w:rPr>
      </w:pPr>
      <w:r w:rsidRPr="008F0DE1">
        <w:rPr>
          <w:b/>
          <w:sz w:val="20"/>
          <w:szCs w:val="20"/>
          <w:shd w:val="clear" w:color="auto" w:fill="FFFFFF"/>
          <w:lang w:val="uk-UA"/>
        </w:rPr>
        <w:t xml:space="preserve">ДАТА: </w:t>
      </w:r>
      <w:r w:rsidR="00DD2AE1" w:rsidRPr="008F0DE1">
        <w:rPr>
          <w:b/>
          <w:sz w:val="20"/>
          <w:szCs w:val="20"/>
          <w:shd w:val="clear" w:color="auto" w:fill="FFFFFF"/>
          <w:lang w:val="uk-UA"/>
        </w:rPr>
        <w:t>12</w:t>
      </w:r>
      <w:r w:rsidR="00410442" w:rsidRPr="008F0DE1">
        <w:rPr>
          <w:b/>
          <w:sz w:val="20"/>
          <w:szCs w:val="20"/>
          <w:shd w:val="clear" w:color="auto" w:fill="FFFFFF"/>
          <w:lang w:val="uk-UA"/>
        </w:rPr>
        <w:t>.</w:t>
      </w:r>
      <w:r w:rsidR="00F74472" w:rsidRPr="008F0DE1">
        <w:rPr>
          <w:b/>
          <w:sz w:val="20"/>
          <w:szCs w:val="20"/>
          <w:shd w:val="clear" w:color="auto" w:fill="FFFFFF"/>
          <w:lang w:val="uk-UA"/>
        </w:rPr>
        <w:t>10</w:t>
      </w:r>
      <w:r w:rsidR="00CD2CAC" w:rsidRPr="008F0DE1">
        <w:rPr>
          <w:b/>
          <w:sz w:val="20"/>
          <w:szCs w:val="20"/>
          <w:shd w:val="clear" w:color="auto" w:fill="FFFFFF"/>
          <w:lang w:val="uk-UA"/>
        </w:rPr>
        <w:t>.202</w:t>
      </w:r>
      <w:r w:rsidR="00CB1DB5" w:rsidRPr="008F0DE1">
        <w:rPr>
          <w:b/>
          <w:sz w:val="20"/>
          <w:szCs w:val="20"/>
          <w:shd w:val="clear" w:color="auto" w:fill="FFFFFF"/>
          <w:lang w:val="uk-UA"/>
        </w:rPr>
        <w:t>3</w:t>
      </w:r>
    </w:p>
    <w:p w14:paraId="246CF690" w14:textId="60ACEA7E"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DD2AE1">
        <w:rPr>
          <w:b/>
          <w:sz w:val="22"/>
          <w:szCs w:val="22"/>
          <w:shd w:val="clear" w:color="auto" w:fill="FFFFFF"/>
          <w:lang w:val="uk-UA"/>
        </w:rPr>
        <w:t>12</w:t>
      </w:r>
      <w:r w:rsidR="00292AF1">
        <w:rPr>
          <w:b/>
          <w:sz w:val="22"/>
          <w:szCs w:val="22"/>
          <w:shd w:val="clear" w:color="auto" w:fill="FFFFFF"/>
          <w:lang w:val="uk-UA"/>
        </w:rPr>
        <w:t>/1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763CDA87"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r w:rsidR="00DD2AE1" w:rsidRPr="00DD2AE1">
        <w:rPr>
          <w:spacing w:val="-3"/>
          <w:lang w:val="uk-UA"/>
        </w:rPr>
        <w:t>Молодіжний центр</w:t>
      </w:r>
      <w:r w:rsidR="00292AF1">
        <w:rPr>
          <w:spacing w:val="-3"/>
          <w:lang w:val="uk-UA"/>
        </w:rPr>
        <w:t xml:space="preserve"> «Підйом»</w:t>
      </w:r>
    </w:p>
    <w:p w14:paraId="5354EBA9" w14:textId="2C3EED58" w:rsidR="00DD2AE1" w:rsidRPr="00AD5660" w:rsidRDefault="00DD2AE1" w:rsidP="00AD5660">
      <w:pPr>
        <w:keepLines/>
        <w:autoSpaceDE w:val="0"/>
        <w:autoSpaceDN w:val="0"/>
        <w:jc w:val="center"/>
        <w:rPr>
          <w:shd w:val="clear" w:color="auto" w:fill="FFFFFF"/>
          <w:lang w:val="uk-UA"/>
        </w:rPr>
      </w:pPr>
      <w:r>
        <w:rPr>
          <w:shd w:val="clear" w:color="auto" w:fill="FFFFFF"/>
          <w:lang w:val="uk-UA"/>
        </w:rPr>
        <w:t xml:space="preserve">Львівська обл., м. </w:t>
      </w:r>
      <w:r w:rsidR="00292AF1">
        <w:rPr>
          <w:shd w:val="clear" w:color="auto" w:fill="FFFFFF"/>
          <w:lang w:val="uk-UA"/>
        </w:rPr>
        <w:t>Золочів</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2AF4F4EF"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F74472">
        <w:rPr>
          <w:b/>
          <w:i/>
          <w:sz w:val="22"/>
          <w:szCs w:val="22"/>
          <w:u w:val="single"/>
          <w:lang w:val="uk-UA"/>
        </w:rPr>
        <w:t>2</w:t>
      </w:r>
      <w:r w:rsidR="00DD2AE1">
        <w:rPr>
          <w:b/>
          <w:i/>
          <w:sz w:val="22"/>
          <w:szCs w:val="22"/>
          <w:u w:val="single"/>
          <w:lang w:val="uk-UA"/>
        </w:rPr>
        <w:t>3</w:t>
      </w:r>
      <w:r w:rsidR="008841C2" w:rsidRPr="00643E4E">
        <w:rPr>
          <w:b/>
          <w:i/>
          <w:sz w:val="22"/>
          <w:szCs w:val="22"/>
          <w:u w:val="single"/>
          <w:lang w:val="uk-UA"/>
        </w:rPr>
        <w:t>.</w:t>
      </w:r>
      <w:r w:rsidR="00D23A9F">
        <w:rPr>
          <w:b/>
          <w:i/>
          <w:sz w:val="22"/>
          <w:szCs w:val="22"/>
          <w:u w:val="single"/>
          <w:lang w:val="uk-UA"/>
        </w:rPr>
        <w:t>10</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386D06EE"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DD2AE1" w:rsidRPr="00DD2AE1">
        <w:rPr>
          <w:spacing w:val="-3"/>
          <w:lang w:val="uk-UA"/>
        </w:rPr>
        <w:t>Молодіжний цент</w:t>
      </w:r>
      <w:r w:rsidR="008F0DE1">
        <w:rPr>
          <w:spacing w:val="-3"/>
          <w:lang w:val="uk-UA"/>
        </w:rPr>
        <w:t>р</w:t>
      </w:r>
      <w:r w:rsidR="008F0DE1">
        <w:rPr>
          <w:sz w:val="21"/>
          <w:szCs w:val="21"/>
          <w:lang w:val="uk-UA"/>
        </w:rPr>
        <w:t xml:space="preserve"> «Підйом»</w:t>
      </w:r>
      <w:r w:rsidR="00542A3E" w:rsidRPr="00542A3E">
        <w:rPr>
          <w:sz w:val="21"/>
          <w:szCs w:val="21"/>
          <w:lang w:val="uk-UA"/>
        </w:rPr>
        <w:t xml:space="preserve">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lastRenderedPageBreak/>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638101DE"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Pr>
          <w:rFonts w:ascii="Times New Roman" w:hAnsi="Times New Roman"/>
          <w:b/>
          <w:i/>
          <w:sz w:val="21"/>
          <w:szCs w:val="21"/>
          <w:u w:val="single"/>
          <w:lang w:val="uk-UA"/>
        </w:rPr>
        <w:t>2</w:t>
      </w:r>
      <w:r w:rsidR="008137E3">
        <w:rPr>
          <w:rFonts w:ascii="Times New Roman" w:hAnsi="Times New Roman"/>
          <w:b/>
          <w:i/>
          <w:sz w:val="21"/>
          <w:szCs w:val="21"/>
          <w:u w:val="single"/>
          <w:lang w:val="uk-UA"/>
        </w:rPr>
        <w:t>3</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10</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w:t>
      </w:r>
      <w:r w:rsidRPr="00643E4E">
        <w:rPr>
          <w:rFonts w:ascii="Times New Roman" w:hAnsi="Times New Roman"/>
          <w:sz w:val="21"/>
          <w:szCs w:val="21"/>
          <w:lang w:val="uk-UA"/>
        </w:rPr>
        <w:lastRenderedPageBreak/>
        <w:t>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74942ADD" w14:textId="77777777" w:rsidR="00354722" w:rsidRPr="00354722" w:rsidRDefault="00354722" w:rsidP="00354722">
      <w:pPr>
        <w:ind w:left="720"/>
        <w:jc w:val="both"/>
        <w:rPr>
          <w:sz w:val="21"/>
          <w:szCs w:val="21"/>
        </w:rPr>
      </w:pPr>
      <w:bookmarkStart w:id="2" w:name="_GoBack"/>
      <w:bookmarkEnd w:id="2"/>
      <w:r w:rsidRPr="00354722">
        <w:rPr>
          <w:sz w:val="21"/>
          <w:szCs w:val="21"/>
          <w:lang w:val="uk-UA"/>
        </w:rPr>
        <w:t xml:space="preserve">Проект із будівельних робіт </w:t>
      </w:r>
      <w:proofErr w:type="spellStart"/>
      <w:r w:rsidRPr="00354722">
        <w:rPr>
          <w:sz w:val="21"/>
          <w:szCs w:val="21"/>
        </w:rPr>
        <w:t>буд</w:t>
      </w:r>
      <w:proofErr w:type="spellEnd"/>
      <w:r w:rsidRPr="00354722">
        <w:rPr>
          <w:sz w:val="21"/>
          <w:szCs w:val="21"/>
          <w:lang w:val="uk-UA"/>
        </w:rPr>
        <w:t>е</w:t>
      </w:r>
      <w:r w:rsidRPr="00354722">
        <w:rPr>
          <w:sz w:val="21"/>
          <w:szCs w:val="21"/>
        </w:rPr>
        <w:t xml:space="preserve"> </w:t>
      </w:r>
      <w:proofErr w:type="spellStart"/>
      <w:r w:rsidRPr="00354722">
        <w:rPr>
          <w:sz w:val="21"/>
          <w:szCs w:val="21"/>
        </w:rPr>
        <w:t>надават</w:t>
      </w:r>
      <w:r w:rsidRPr="00354722">
        <w:rPr>
          <w:sz w:val="21"/>
          <w:szCs w:val="21"/>
          <w:lang w:val="uk-UA"/>
        </w:rPr>
        <w:t>ися</w:t>
      </w:r>
      <w:proofErr w:type="spellEnd"/>
      <w:r w:rsidRPr="00354722">
        <w:rPr>
          <w:sz w:val="21"/>
          <w:szCs w:val="21"/>
        </w:rPr>
        <w:t xml:space="preserve"> </w:t>
      </w:r>
      <w:proofErr w:type="spellStart"/>
      <w:r w:rsidRPr="00354722">
        <w:rPr>
          <w:sz w:val="21"/>
          <w:szCs w:val="21"/>
        </w:rPr>
        <w:t>компані</w:t>
      </w:r>
      <w:proofErr w:type="spellEnd"/>
      <w:r w:rsidRPr="00354722">
        <w:rPr>
          <w:sz w:val="21"/>
          <w:szCs w:val="21"/>
          <w:lang w:val="uk-UA"/>
        </w:rPr>
        <w:t>ї</w:t>
      </w:r>
      <w:r w:rsidRPr="00354722">
        <w:rPr>
          <w:sz w:val="21"/>
          <w:szCs w:val="21"/>
        </w:rPr>
        <w:t xml:space="preserve">, </w:t>
      </w:r>
      <w:proofErr w:type="spellStart"/>
      <w:r w:rsidRPr="00354722">
        <w:rPr>
          <w:sz w:val="21"/>
          <w:szCs w:val="21"/>
        </w:rPr>
        <w:t>визначеною</w:t>
      </w:r>
      <w:proofErr w:type="spellEnd"/>
      <w:r w:rsidRPr="00354722">
        <w:rPr>
          <w:sz w:val="21"/>
          <w:szCs w:val="21"/>
        </w:rPr>
        <w:t xml:space="preserve"> в </w:t>
      </w:r>
      <w:proofErr w:type="spellStart"/>
      <w:r w:rsidRPr="00354722">
        <w:rPr>
          <w:sz w:val="21"/>
          <w:szCs w:val="21"/>
        </w:rPr>
        <w:t>результаті</w:t>
      </w:r>
      <w:proofErr w:type="spellEnd"/>
      <w:r w:rsidRPr="00354722">
        <w:rPr>
          <w:sz w:val="21"/>
          <w:szCs w:val="21"/>
        </w:rPr>
        <w:t xml:space="preserve"> тендерного </w:t>
      </w:r>
      <w:proofErr w:type="spellStart"/>
      <w:r w:rsidRPr="00354722">
        <w:rPr>
          <w:sz w:val="21"/>
          <w:szCs w:val="21"/>
        </w:rPr>
        <w:t>процесу</w:t>
      </w:r>
      <w:proofErr w:type="spellEnd"/>
      <w:r w:rsidRPr="00354722">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7ADE51DE"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8F0DE1">
        <w:rPr>
          <w:b/>
          <w:sz w:val="21"/>
          <w:szCs w:val="21"/>
          <w:u w:val="single"/>
          <w:lang w:val="uk-UA"/>
        </w:rPr>
        <w:t xml:space="preserve">25 </w:t>
      </w:r>
      <w:r w:rsidR="00845F86" w:rsidRPr="000C37E1">
        <w:rPr>
          <w:b/>
          <w:sz w:val="21"/>
          <w:szCs w:val="21"/>
          <w:u w:val="single"/>
          <w:lang w:val="uk-UA"/>
        </w:rPr>
        <w:t>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76E2D" w14:textId="77777777" w:rsidR="00837514" w:rsidRDefault="00837514" w:rsidP="00FA4D7E">
      <w:r>
        <w:separator/>
      </w:r>
    </w:p>
  </w:endnote>
  <w:endnote w:type="continuationSeparator" w:id="0">
    <w:p w14:paraId="2CF2AAE3" w14:textId="77777777" w:rsidR="00837514" w:rsidRDefault="0083751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37514"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88A09" w14:textId="77777777" w:rsidR="00837514" w:rsidRDefault="00837514" w:rsidP="00FA4D7E">
      <w:r>
        <w:separator/>
      </w:r>
    </w:p>
  </w:footnote>
  <w:footnote w:type="continuationSeparator" w:id="0">
    <w:p w14:paraId="672FF353" w14:textId="77777777" w:rsidR="00837514" w:rsidRDefault="00837514"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92AF1"/>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4722"/>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37514"/>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0DE1"/>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2846"/>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9CD2-CCF6-46A8-9F2E-9EFEDFEC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40</TotalTime>
  <Pages>3</Pages>
  <Words>4678</Words>
  <Characters>2667</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12</cp:revision>
  <cp:lastPrinted>2020-01-22T13:06:00Z</cp:lastPrinted>
  <dcterms:created xsi:type="dcterms:W3CDTF">2023-10-09T07:13:00Z</dcterms:created>
  <dcterms:modified xsi:type="dcterms:W3CDTF">2023-10-18T12:46:00Z</dcterms:modified>
</cp:coreProperties>
</file>