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9C4F5" w14:textId="0140133A" w:rsidR="00E5712D" w:rsidRDefault="00037AE2">
      <w:pPr>
        <w:rPr>
          <w:rFonts w:ascii="Times New Roman" w:hAnsi="Times New Roman" w:cs="Times New Roman"/>
          <w:b/>
          <w:noProof/>
        </w:rPr>
      </w:pPr>
      <w:r>
        <w:rPr>
          <w:rFonts w:ascii="Courier New" w:eastAsia="Batang" w:hAnsi="Courier New" w:cs="Courier New"/>
          <w:noProof/>
          <w:sz w:val="20"/>
          <w:szCs w:val="20"/>
        </w:rPr>
        <w:drawing>
          <wp:anchor distT="0" distB="0" distL="114300" distR="114300" simplePos="0" relativeHeight="251659264" behindDoc="0" locked="0" layoutInCell="1" allowOverlap="1" wp14:anchorId="122E512C" wp14:editId="0921BF2A">
            <wp:simplePos x="0" y="0"/>
            <wp:positionH relativeFrom="column">
              <wp:posOffset>-876300</wp:posOffset>
            </wp:positionH>
            <wp:positionV relativeFrom="paragraph">
              <wp:posOffset>-600710</wp:posOffset>
            </wp:positionV>
            <wp:extent cx="7629525" cy="179260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6">
                      <a:extLst>
                        <a:ext uri="{28A0092B-C50C-407E-A947-70E740481C1C}">
                          <a14:useLocalDpi xmlns:a14="http://schemas.microsoft.com/office/drawing/2010/main" val="0"/>
                        </a:ext>
                      </a:extLst>
                    </a:blip>
                    <a:stretch>
                      <a:fillRect/>
                    </a:stretch>
                  </pic:blipFill>
                  <pic:spPr>
                    <a:xfrm>
                      <a:off x="0" y="0"/>
                      <a:ext cx="7629525" cy="1792605"/>
                    </a:xfrm>
                    <a:prstGeom prst="rect">
                      <a:avLst/>
                    </a:prstGeom>
                  </pic:spPr>
                </pic:pic>
              </a:graphicData>
            </a:graphic>
            <wp14:sizeRelH relativeFrom="page">
              <wp14:pctWidth>0</wp14:pctWidth>
            </wp14:sizeRelH>
            <wp14:sizeRelV relativeFrom="page">
              <wp14:pctHeight>0</wp14:pctHeight>
            </wp14:sizeRelV>
          </wp:anchor>
        </w:drawing>
      </w:r>
    </w:p>
    <w:p w14:paraId="13AC013F" w14:textId="09253E8F" w:rsidR="00037AE2" w:rsidRDefault="00037AE2">
      <w:pPr>
        <w:rPr>
          <w:rFonts w:ascii="Times New Roman" w:hAnsi="Times New Roman" w:cs="Times New Roman"/>
        </w:rPr>
      </w:pPr>
    </w:p>
    <w:p w14:paraId="74DDA327" w14:textId="75C8F9A3" w:rsidR="00037AE2" w:rsidRDefault="00037AE2">
      <w:pPr>
        <w:rPr>
          <w:rFonts w:ascii="Times New Roman" w:hAnsi="Times New Roman" w:cs="Times New Roman"/>
        </w:rPr>
      </w:pPr>
    </w:p>
    <w:p w14:paraId="3A1DE6C4" w14:textId="282AAD1E" w:rsidR="00037AE2" w:rsidRDefault="00037AE2">
      <w:pPr>
        <w:rPr>
          <w:rFonts w:ascii="Times New Roman" w:hAnsi="Times New Roman" w:cs="Times New Roman"/>
        </w:rPr>
      </w:pPr>
    </w:p>
    <w:p w14:paraId="02D6B08F" w14:textId="77777777" w:rsidR="00037AE2" w:rsidRPr="000528AC" w:rsidRDefault="00037AE2">
      <w:pPr>
        <w:rPr>
          <w:rFonts w:ascii="Times New Roman" w:hAnsi="Times New Roman" w:cs="Times New Roman"/>
        </w:rPr>
      </w:pPr>
    </w:p>
    <w:tbl>
      <w:tblPr>
        <w:tblStyle w:val="a7"/>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233"/>
      </w:tblGrid>
      <w:tr w:rsidR="00417616" w:rsidRPr="00E20EB8" w14:paraId="3E46E39E" w14:textId="0E033EC6" w:rsidTr="00E20EB8">
        <w:tc>
          <w:tcPr>
            <w:tcW w:w="4820" w:type="dxa"/>
          </w:tcPr>
          <w:p w14:paraId="5B720E23" w14:textId="77777777" w:rsidR="00417616" w:rsidRPr="00E20EB8" w:rsidRDefault="00417616" w:rsidP="00417616">
            <w:pPr>
              <w:spacing w:line="276" w:lineRule="auto"/>
              <w:jc w:val="center"/>
              <w:rPr>
                <w:rFonts w:ascii="Times New Roman" w:eastAsia="Times New Roman" w:hAnsi="Times New Roman" w:cs="Times New Roman"/>
                <w:b/>
                <w:sz w:val="20"/>
                <w:szCs w:val="20"/>
              </w:rPr>
            </w:pPr>
            <w:r w:rsidRPr="00E20EB8">
              <w:rPr>
                <w:rFonts w:ascii="Times New Roman" w:eastAsia="Times New Roman" w:hAnsi="Times New Roman" w:cs="Times New Roman"/>
                <w:b/>
                <w:sz w:val="20"/>
                <w:szCs w:val="20"/>
              </w:rPr>
              <w:t>AWO AA Project</w:t>
            </w:r>
          </w:p>
          <w:p w14:paraId="41952962" w14:textId="77777777" w:rsidR="00417616" w:rsidRPr="00E20EB8" w:rsidRDefault="00417616" w:rsidP="00417616">
            <w:pPr>
              <w:spacing w:line="276" w:lineRule="auto"/>
              <w:jc w:val="center"/>
              <w:rPr>
                <w:rFonts w:ascii="Times New Roman" w:eastAsia="Times New Roman" w:hAnsi="Times New Roman" w:cs="Times New Roman"/>
                <w:b/>
                <w:sz w:val="20"/>
                <w:szCs w:val="20"/>
              </w:rPr>
            </w:pPr>
          </w:p>
          <w:p w14:paraId="1261782F" w14:textId="77777777" w:rsidR="00417616" w:rsidRPr="00E20EB8" w:rsidRDefault="00417616" w:rsidP="00417616">
            <w:pPr>
              <w:spacing w:line="276" w:lineRule="auto"/>
              <w:jc w:val="center"/>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Annex 1 to RFP 12/24/24</w:t>
            </w:r>
          </w:p>
          <w:p w14:paraId="74662974" w14:textId="77777777" w:rsidR="00417616" w:rsidRPr="00E20EB8" w:rsidRDefault="00417616" w:rsidP="00417616">
            <w:pPr>
              <w:spacing w:line="276" w:lineRule="auto"/>
              <w:jc w:val="center"/>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Terms of Reference and Service Overview</w:t>
            </w:r>
          </w:p>
          <w:p w14:paraId="5C78EBC1" w14:textId="77777777" w:rsidR="00417616" w:rsidRPr="00E20EB8" w:rsidRDefault="00417616" w:rsidP="00417616">
            <w:pPr>
              <w:spacing w:line="276" w:lineRule="auto"/>
              <w:jc w:val="center"/>
              <w:rPr>
                <w:rFonts w:ascii="Times New Roman" w:eastAsia="Times New Roman" w:hAnsi="Times New Roman" w:cs="Times New Roman"/>
                <w:b/>
                <w:sz w:val="20"/>
                <w:szCs w:val="20"/>
                <w:highlight w:val="white"/>
                <w:lang w:val="en-US"/>
              </w:rPr>
            </w:pPr>
          </w:p>
          <w:p w14:paraId="6509C7A6" w14:textId="77777777" w:rsidR="00417616" w:rsidRPr="00E20EB8" w:rsidRDefault="00417616" w:rsidP="00417616">
            <w:pPr>
              <w:spacing w:line="276" w:lineRule="auto"/>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1. MAIN TASKS</w:t>
            </w:r>
          </w:p>
          <w:p w14:paraId="6D2E5FBB" w14:textId="77777777" w:rsidR="00417616" w:rsidRPr="00E20EB8" w:rsidRDefault="00417616" w:rsidP="00417616">
            <w:pPr>
              <w:spacing w:line="276" w:lineRule="auto"/>
              <w:rPr>
                <w:rFonts w:ascii="Times New Roman" w:eastAsia="Times New Roman" w:hAnsi="Times New Roman" w:cs="Times New Roman"/>
                <w:b/>
                <w:sz w:val="20"/>
                <w:szCs w:val="20"/>
                <w:highlight w:val="white"/>
                <w:lang w:val="en-US"/>
              </w:rPr>
            </w:pPr>
          </w:p>
          <w:p w14:paraId="0A864B34" w14:textId="77777777" w:rsidR="00417616" w:rsidRPr="00E20EB8" w:rsidRDefault="00417616" w:rsidP="00E20EB8">
            <w:pPr>
              <w:ind w:firstLine="567"/>
              <w:jc w:val="both"/>
              <w:rPr>
                <w:rFonts w:ascii="Times New Roman" w:hAnsi="Times New Roman" w:cs="Times New Roman"/>
                <w:sz w:val="20"/>
                <w:szCs w:val="20"/>
                <w:lang w:val="en-US"/>
              </w:rPr>
            </w:pPr>
            <w:r w:rsidRPr="00E20EB8">
              <w:rPr>
                <w:rFonts w:ascii="Times New Roman" w:hAnsi="Times New Roman" w:cs="Times New Roman"/>
                <w:sz w:val="20"/>
                <w:szCs w:val="20"/>
                <w:lang w:val="en-US"/>
              </w:rPr>
              <w:t>Provision of transport services related to the transportation of goods and materials (hereinafter referred to as goods and materials) by the Contractor's personal passenger vehicle (hereinafter referred to as the vehicle) by its own forces and/or with the involvement of third parties upon prior agreement with the Customer, which provides for:</w:t>
            </w:r>
          </w:p>
          <w:p w14:paraId="5CFFB0A1" w14:textId="77777777" w:rsidR="00417616" w:rsidRPr="00E20EB8" w:rsidRDefault="00417616" w:rsidP="00E20EB8">
            <w:pPr>
              <w:ind w:firstLine="567"/>
              <w:jc w:val="both"/>
              <w:rPr>
                <w:rFonts w:ascii="Times New Roman" w:hAnsi="Times New Roman" w:cs="Times New Roman"/>
                <w:sz w:val="20"/>
                <w:szCs w:val="20"/>
                <w:lang w:val="en-US"/>
              </w:rPr>
            </w:pPr>
            <w:r w:rsidRPr="00E20EB8">
              <w:rPr>
                <w:rFonts w:ascii="Times New Roman" w:hAnsi="Times New Roman" w:cs="Times New Roman"/>
                <w:sz w:val="20"/>
                <w:szCs w:val="20"/>
                <w:lang w:val="en-US"/>
              </w:rPr>
              <w:t>- uninterrupted provision of the Customer with a vehicle in accordance with the terms of the Agreement;</w:t>
            </w:r>
          </w:p>
          <w:p w14:paraId="5827E6CE" w14:textId="77777777" w:rsidR="00417616" w:rsidRPr="00E20EB8" w:rsidRDefault="00417616" w:rsidP="00E20EB8">
            <w:pPr>
              <w:ind w:firstLine="567"/>
              <w:jc w:val="both"/>
              <w:rPr>
                <w:rFonts w:ascii="Times New Roman" w:hAnsi="Times New Roman" w:cs="Times New Roman"/>
                <w:sz w:val="20"/>
                <w:szCs w:val="20"/>
                <w:lang w:val="en-US"/>
              </w:rPr>
            </w:pPr>
            <w:r w:rsidRPr="00E20EB8">
              <w:rPr>
                <w:rFonts w:ascii="Times New Roman" w:hAnsi="Times New Roman" w:cs="Times New Roman"/>
                <w:sz w:val="20"/>
                <w:szCs w:val="20"/>
                <w:lang w:val="en-US"/>
              </w:rPr>
              <w:t>- provision of the Customer with a vehicle in a technically sound condition;</w:t>
            </w:r>
          </w:p>
          <w:p w14:paraId="0DCE5045" w14:textId="77777777" w:rsidR="00417616" w:rsidRPr="00E20EB8" w:rsidRDefault="00417616" w:rsidP="00E20EB8">
            <w:pPr>
              <w:ind w:firstLine="567"/>
              <w:jc w:val="both"/>
              <w:rPr>
                <w:rFonts w:ascii="Times New Roman" w:hAnsi="Times New Roman" w:cs="Times New Roman"/>
                <w:sz w:val="20"/>
                <w:szCs w:val="20"/>
                <w:lang w:val="en-US"/>
              </w:rPr>
            </w:pPr>
            <w:r w:rsidRPr="00E20EB8">
              <w:rPr>
                <w:rFonts w:ascii="Times New Roman" w:hAnsi="Times New Roman" w:cs="Times New Roman"/>
                <w:sz w:val="20"/>
                <w:szCs w:val="20"/>
                <w:lang w:val="en-US"/>
              </w:rPr>
              <w:t>- ensuring the timely delivery of goods and materials to the final destination in accordance with the accompanying documents;</w:t>
            </w:r>
          </w:p>
          <w:p w14:paraId="3EEA1BF7" w14:textId="77777777" w:rsidR="00417616" w:rsidRPr="00E20EB8" w:rsidRDefault="00417616" w:rsidP="00E20EB8">
            <w:pPr>
              <w:ind w:firstLine="567"/>
              <w:jc w:val="both"/>
              <w:rPr>
                <w:rFonts w:ascii="Times New Roman" w:hAnsi="Times New Roman" w:cs="Times New Roman"/>
                <w:sz w:val="20"/>
                <w:szCs w:val="20"/>
                <w:lang w:val="en-US"/>
              </w:rPr>
            </w:pPr>
            <w:r w:rsidRPr="00E20EB8">
              <w:rPr>
                <w:rFonts w:ascii="Times New Roman" w:hAnsi="Times New Roman" w:cs="Times New Roman"/>
                <w:sz w:val="20"/>
                <w:szCs w:val="20"/>
                <w:lang w:val="en-US"/>
              </w:rPr>
              <w:t>- ensuring the preparation and additional equipment of the vehicle in accordance with the requirements of regulatory legal acts regarding the activities of the relevant type of transport;</w:t>
            </w:r>
          </w:p>
          <w:p w14:paraId="191AC4AF" w14:textId="71F8ED3A" w:rsidR="00417616" w:rsidRPr="00E20EB8" w:rsidRDefault="00417616" w:rsidP="00E20EB8">
            <w:pPr>
              <w:ind w:firstLine="567"/>
              <w:jc w:val="both"/>
              <w:rPr>
                <w:rFonts w:ascii="Times New Roman" w:hAnsi="Times New Roman" w:cs="Times New Roman"/>
                <w:sz w:val="20"/>
                <w:szCs w:val="20"/>
                <w:lang w:val="en-US"/>
              </w:rPr>
            </w:pPr>
            <w:r w:rsidRPr="00E20EB8">
              <w:rPr>
                <w:rFonts w:ascii="Times New Roman" w:hAnsi="Times New Roman" w:cs="Times New Roman"/>
                <w:sz w:val="20"/>
                <w:szCs w:val="20"/>
                <w:lang w:val="en-US"/>
              </w:rPr>
              <w:t>- fulfillment of other obligations and provision of other services related to the transportation of goods and materials, which are provided for by this Agreement and do not contradict current legislation.</w:t>
            </w:r>
          </w:p>
          <w:p w14:paraId="75B1C792" w14:textId="77777777" w:rsidR="00E20EB8" w:rsidRPr="00E20EB8" w:rsidRDefault="00E20EB8" w:rsidP="00E20EB8">
            <w:pPr>
              <w:ind w:firstLine="567"/>
              <w:jc w:val="both"/>
              <w:rPr>
                <w:rFonts w:ascii="Times New Roman" w:hAnsi="Times New Roman" w:cs="Times New Roman"/>
                <w:sz w:val="20"/>
                <w:szCs w:val="20"/>
                <w:lang w:val="en-US"/>
              </w:rPr>
            </w:pPr>
          </w:p>
          <w:p w14:paraId="4C1D5F68" w14:textId="3D910CA8"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The provision of transport services is provided on a non-standard schedule, mainly in the city of Mykolaiv and the Mykolaiv region. At the request of the Customer, business trips within the territory of Ukraine are possible.</w:t>
            </w:r>
          </w:p>
          <w:p w14:paraId="1DE1FF10" w14:textId="77777777" w:rsidR="00E20EB8" w:rsidRPr="00E20EB8" w:rsidRDefault="00E20EB8" w:rsidP="00E20EB8">
            <w:pPr>
              <w:ind w:firstLine="567"/>
              <w:jc w:val="both"/>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1920 working hours are expected by 12/31/2025:</w:t>
            </w:r>
          </w:p>
          <w:p w14:paraId="0202B9F8" w14:textId="77777777" w:rsidR="00E20EB8" w:rsidRPr="00E20EB8" w:rsidRDefault="00E20EB8" w:rsidP="00E20EB8">
            <w:pPr>
              <w:ind w:firstLine="567"/>
              <w:jc w:val="both"/>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approximate mileage per day - varies depending on the route: from 100 km to 400 km per day;</w:t>
            </w:r>
          </w:p>
          <w:p w14:paraId="3DA51890" w14:textId="653F4C1A" w:rsidR="00E20EB8" w:rsidRPr="00E20EB8" w:rsidRDefault="00E20EB8" w:rsidP="00E20EB8">
            <w:pPr>
              <w:ind w:firstLine="567"/>
              <w:jc w:val="both"/>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average number of working days per month - 20;</w:t>
            </w:r>
          </w:p>
          <w:p w14:paraId="01AC325F" w14:textId="77777777" w:rsidR="00E20EB8" w:rsidRPr="00E20EB8" w:rsidRDefault="00E20EB8" w:rsidP="00E20EB8">
            <w:pPr>
              <w:ind w:firstLine="567"/>
              <w:jc w:val="both"/>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approximate number of working hours per day - 8.</w:t>
            </w:r>
          </w:p>
          <w:p w14:paraId="461519C3"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Services must be provided daily on working days (if necessary - on weekends and holidays).</w:t>
            </w:r>
          </w:p>
          <w:p w14:paraId="328A30F9"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Acceptance of Services is carried out based on their completeness and quality, volume and quantity, as well as timely provision.</w:t>
            </w:r>
          </w:p>
          <w:p w14:paraId="3B70F45F" w14:textId="77777777" w:rsidR="00E20EB8" w:rsidRPr="00E20EB8" w:rsidRDefault="00E20EB8" w:rsidP="00E20EB8">
            <w:pPr>
              <w:ind w:firstLine="567"/>
              <w:jc w:val="both"/>
              <w:rPr>
                <w:rFonts w:ascii="Times New Roman" w:eastAsia="Times New Roman" w:hAnsi="Times New Roman" w:cs="Times New Roman"/>
                <w:b/>
                <w:sz w:val="20"/>
                <w:szCs w:val="20"/>
                <w:u w:val="single"/>
                <w:lang w:val="en-US"/>
              </w:rPr>
            </w:pPr>
            <w:r w:rsidRPr="00E20EB8">
              <w:rPr>
                <w:rFonts w:ascii="Times New Roman" w:eastAsia="Times New Roman" w:hAnsi="Times New Roman" w:cs="Times New Roman"/>
                <w:b/>
                <w:sz w:val="20"/>
                <w:szCs w:val="20"/>
                <w:u w:val="single"/>
                <w:lang w:val="en-US"/>
              </w:rPr>
              <w:t>The Customer bears the costs associated with refueling the Contractor's vehicle with fuel and lubricants. Such costs are not a calculation for the transport services provided by the Contractor.</w:t>
            </w:r>
          </w:p>
          <w:p w14:paraId="02FF806A"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The Contractor must ensure, including, but not limited to, the following:</w:t>
            </w:r>
          </w:p>
          <w:p w14:paraId="1EEE1EFA" w14:textId="43BAB19D"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rPr>
              <w:t xml:space="preserve">- </w:t>
            </w:r>
            <w:r w:rsidRPr="00E20EB8">
              <w:rPr>
                <w:rFonts w:ascii="Times New Roman" w:eastAsia="Times New Roman" w:hAnsi="Times New Roman" w:cs="Times New Roman"/>
                <w:sz w:val="20"/>
                <w:szCs w:val="20"/>
                <w:lang w:val="en-US"/>
              </w:rPr>
              <w:t>comprehensive organization for the provision of transport services;</w:t>
            </w:r>
          </w:p>
          <w:p w14:paraId="302726B4" w14:textId="2C679034"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rPr>
              <w:lastRenderedPageBreak/>
              <w:t>-</w:t>
            </w:r>
            <w:r w:rsidRPr="00E20EB8">
              <w:rPr>
                <w:rFonts w:ascii="Times New Roman" w:eastAsia="Times New Roman" w:hAnsi="Times New Roman" w:cs="Times New Roman"/>
                <w:sz w:val="20"/>
                <w:szCs w:val="20"/>
                <w:lang w:val="en-US"/>
              </w:rPr>
              <w:t xml:space="preserve"> timely delivery of the vehicle in proper technical and sanitary condition, safe and comfortable travel for the Customer's passengers;</w:t>
            </w:r>
          </w:p>
          <w:p w14:paraId="6904959D" w14:textId="3F1F1802"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rPr>
              <w:t>-</w:t>
            </w:r>
            <w:r w:rsidRPr="00E20EB8">
              <w:rPr>
                <w:rFonts w:ascii="Times New Roman" w:eastAsia="Times New Roman" w:hAnsi="Times New Roman" w:cs="Times New Roman"/>
                <w:sz w:val="20"/>
                <w:szCs w:val="20"/>
                <w:lang w:val="en-US"/>
              </w:rPr>
              <w:t xml:space="preserve"> before the vehicle leaves for the trip, conduct a daily technical inspection of the vehicle, if necessary, refuel the vehicle with fuel and lubricants (coupons, fuel cards at gas stations), which the Contractor's driver receives from the Customer, and maintain the Customer's vehicle in good technical and sanitary condition.</w:t>
            </w:r>
          </w:p>
          <w:p w14:paraId="6FEC9A26" w14:textId="4F44AB9F"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rPr>
              <w:t>-</w:t>
            </w:r>
            <w:r w:rsidRPr="00E20EB8">
              <w:rPr>
                <w:rFonts w:ascii="Times New Roman" w:eastAsia="Times New Roman" w:hAnsi="Times New Roman" w:cs="Times New Roman"/>
                <w:sz w:val="20"/>
                <w:szCs w:val="20"/>
                <w:lang w:val="en-US"/>
              </w:rPr>
              <w:t xml:space="preserve"> implementation of the Customer's internal instructions;</w:t>
            </w:r>
          </w:p>
          <w:p w14:paraId="62E29625" w14:textId="6F9E26F9"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rPr>
              <w:t>-</w:t>
            </w:r>
            <w:r w:rsidRPr="00E20EB8">
              <w:rPr>
                <w:rFonts w:ascii="Times New Roman" w:eastAsia="Times New Roman" w:hAnsi="Times New Roman" w:cs="Times New Roman"/>
                <w:sz w:val="20"/>
                <w:szCs w:val="20"/>
                <w:lang w:val="en-US"/>
              </w:rPr>
              <w:t xml:space="preserve"> constant monitoring of the quality and completeness of the provision of services;</w:t>
            </w:r>
          </w:p>
          <w:p w14:paraId="29A6EA7A" w14:textId="32B81474"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rPr>
              <w:t>-</w:t>
            </w:r>
            <w:r w:rsidRPr="00E20EB8">
              <w:rPr>
                <w:rFonts w:ascii="Times New Roman" w:eastAsia="Times New Roman" w:hAnsi="Times New Roman" w:cs="Times New Roman"/>
                <w:sz w:val="20"/>
                <w:szCs w:val="20"/>
                <w:lang w:val="en-US"/>
              </w:rPr>
              <w:t xml:space="preserve"> implementation of measures to ensure compliance with the Rules of the Road;</w:t>
            </w:r>
          </w:p>
          <w:p w14:paraId="037E066B" w14:textId="16AEB832"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rPr>
              <w:t>-</w:t>
            </w:r>
            <w:r w:rsidRPr="00E20EB8">
              <w:rPr>
                <w:rFonts w:ascii="Times New Roman" w:eastAsia="Times New Roman" w:hAnsi="Times New Roman" w:cs="Times New Roman"/>
                <w:sz w:val="20"/>
                <w:szCs w:val="20"/>
                <w:lang w:val="en-US"/>
              </w:rPr>
              <w:t xml:space="preserve"> maintaining the cleanliness and tidiness of the vehicle;</w:t>
            </w:r>
          </w:p>
          <w:p w14:paraId="14C8DDE9"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strict compliance by the driver with the established internal rules of the Customer's work regulations, safety rules and regulations, fire safety, as well as all requirements and standards specified by the regulatory legal acts of Ukraine regulating the provision of such services;</w:t>
            </w:r>
          </w:p>
          <w:p w14:paraId="78F5FF78"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taking measures aimed at preventing violations of the Rules of the Road, public order, internal rules of the Customer's work regulations;</w:t>
            </w:r>
          </w:p>
          <w:p w14:paraId="105697E8"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preventing illegal behavior by the Contractor;</w:t>
            </w:r>
          </w:p>
          <w:p w14:paraId="650E55C1"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immediately informing the Customer about traffic accidents, accidents, thefts, other emergencies that occurred during the provision of services;</w:t>
            </w:r>
          </w:p>
          <w:p w14:paraId="71FCA8F9"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immediately orally or in writing informing the Customer about all circumstances that prevent the Contractor from fulfilling its obligations, as well as possible situations that make it impossible to perform transport services or deliver goods on time.</w:t>
            </w:r>
          </w:p>
          <w:p w14:paraId="04EB4CD3"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The Contractor bears full material liability for losses caused to the Customer as a result of improper fulfillment of its obligations.</w:t>
            </w:r>
          </w:p>
          <w:p w14:paraId="651208C3" w14:textId="77777777" w:rsid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The terms of transportation of goods and materials, in particular: 1) type, name and quantity of goods and materials; 2) point of departure and point of destination of goods and materials; 3) name of the recipient of goods and materials; 4) period during which transportation is carried out; 5) other necessary information, are determined by the Customer in the Transportation Applications. The Transportation Application is submitted orally or in writing.</w:t>
            </w:r>
          </w:p>
          <w:p w14:paraId="5DF496CF" w14:textId="77777777" w:rsidR="00E20EB8" w:rsidRDefault="00E20EB8" w:rsidP="00E20EB8">
            <w:pPr>
              <w:ind w:firstLine="567"/>
              <w:jc w:val="both"/>
              <w:rPr>
                <w:rFonts w:ascii="Times New Roman" w:eastAsia="Times New Roman" w:hAnsi="Times New Roman" w:cs="Times New Roman"/>
                <w:b/>
                <w:sz w:val="20"/>
                <w:szCs w:val="20"/>
                <w:highlight w:val="white"/>
              </w:rPr>
            </w:pPr>
          </w:p>
          <w:p w14:paraId="1FC59264" w14:textId="77777777" w:rsidR="00E20EB8" w:rsidRDefault="00E20EB8" w:rsidP="00E20EB8">
            <w:pPr>
              <w:ind w:firstLine="567"/>
              <w:jc w:val="both"/>
              <w:rPr>
                <w:rFonts w:ascii="Times New Roman" w:eastAsia="Times New Roman" w:hAnsi="Times New Roman" w:cs="Times New Roman"/>
                <w:b/>
                <w:sz w:val="20"/>
                <w:szCs w:val="20"/>
              </w:rPr>
            </w:pPr>
            <w:r w:rsidRPr="00E20EB8">
              <w:rPr>
                <w:rFonts w:ascii="Times New Roman" w:eastAsia="Times New Roman" w:hAnsi="Times New Roman" w:cs="Times New Roman"/>
                <w:b/>
                <w:sz w:val="20"/>
                <w:szCs w:val="20"/>
              </w:rPr>
              <w:t>2. PAYMENT TERMS AND PAYMENT PROCEDURE</w:t>
            </w:r>
          </w:p>
          <w:p w14:paraId="4E967491" w14:textId="77777777" w:rsidR="00E20EB8" w:rsidRDefault="00E20EB8" w:rsidP="00E20EB8">
            <w:pPr>
              <w:ind w:firstLine="567"/>
              <w:jc w:val="both"/>
              <w:rPr>
                <w:rFonts w:ascii="Times New Roman" w:eastAsia="Times New Roman" w:hAnsi="Times New Roman" w:cs="Times New Roman"/>
                <w:b/>
                <w:sz w:val="20"/>
                <w:szCs w:val="20"/>
                <w:highlight w:val="white"/>
              </w:rPr>
            </w:pPr>
          </w:p>
          <w:p w14:paraId="13992708"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Payment for the cost of transport services is made by the Customer based on the number of hours spent by the Contractor to provide the Customer with transport services for the transportation of goods and materials.</w:t>
            </w:r>
          </w:p>
          <w:p w14:paraId="757B16D9" w14:textId="7777777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Payment for the services provided by the Contractor is made by the Customer after the services are provided by the Contractor, within the period up to the 10th (tenth) day of each following month in a non-cash form by payment order to the Contractor's current account, based on the Acceptance and Transfer Act of the services provided signed by the parties and the invoice issued by the Contractor.</w:t>
            </w:r>
          </w:p>
          <w:p w14:paraId="33756781" w14:textId="77777777" w:rsid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xml:space="preserve">The Contractor provides the Customer with the Acceptance and Transfer Act of the services provided, </w:t>
            </w:r>
            <w:r w:rsidRPr="00E20EB8">
              <w:rPr>
                <w:rFonts w:ascii="Times New Roman" w:eastAsia="Times New Roman" w:hAnsi="Times New Roman" w:cs="Times New Roman"/>
                <w:sz w:val="20"/>
                <w:szCs w:val="20"/>
                <w:lang w:val="en-US"/>
              </w:rPr>
              <w:lastRenderedPageBreak/>
              <w:t>which is signed by the Customer within 3 (three) business days. The Acceptance and Transfer Act of the services provided is considered signed if, within 15 (fifteen) business days from the moment of its receipt by the Customer, the latter does not provide the Contractor with written motivated objections to the act.</w:t>
            </w:r>
          </w:p>
          <w:p w14:paraId="297DE4B8" w14:textId="77777777" w:rsidR="00E20EB8" w:rsidRDefault="00E20EB8" w:rsidP="00E20EB8">
            <w:pPr>
              <w:ind w:firstLine="567"/>
              <w:jc w:val="both"/>
              <w:rPr>
                <w:rFonts w:ascii="Times New Roman" w:eastAsia="Times New Roman" w:hAnsi="Times New Roman" w:cs="Times New Roman"/>
                <w:b/>
                <w:sz w:val="20"/>
                <w:szCs w:val="20"/>
                <w:highlight w:val="white"/>
              </w:rPr>
            </w:pPr>
          </w:p>
          <w:p w14:paraId="4D910803" w14:textId="77777777" w:rsidR="00E20EB8" w:rsidRDefault="00E20EB8" w:rsidP="00E20EB8">
            <w:pPr>
              <w:ind w:firstLine="567"/>
              <w:jc w:val="both"/>
              <w:rPr>
                <w:rFonts w:ascii="Times New Roman" w:eastAsia="Times New Roman" w:hAnsi="Times New Roman" w:cs="Times New Roman"/>
                <w:b/>
                <w:sz w:val="20"/>
                <w:szCs w:val="20"/>
              </w:rPr>
            </w:pPr>
            <w:r w:rsidRPr="00E20EB8">
              <w:rPr>
                <w:rFonts w:ascii="Times New Roman" w:eastAsia="Times New Roman" w:hAnsi="Times New Roman" w:cs="Times New Roman"/>
                <w:b/>
                <w:sz w:val="20"/>
                <w:szCs w:val="20"/>
              </w:rPr>
              <w:t>3. PARTICIPANT QUALIFICATION REQUIREMENTS</w:t>
            </w:r>
          </w:p>
          <w:p w14:paraId="6E4DE68E" w14:textId="40AC1971"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Registered entrepreneur (FOP), third tax group</w:t>
            </w:r>
          </w:p>
          <w:p w14:paraId="3D92C8D3" w14:textId="5A992447"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KVED 49.42: “Provision of goods transportation (moving) services”</w:t>
            </w:r>
          </w:p>
          <w:p w14:paraId="432F2E94" w14:textId="003D20CD"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Driver's license, issued at least three years ago at the time of the tender announcement</w:t>
            </w:r>
          </w:p>
          <w:p w14:paraId="041ABB23" w14:textId="197A9D5B"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Open category, at least B and above</w:t>
            </w:r>
          </w:p>
          <w:p w14:paraId="1089D940" w14:textId="0648E095"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Excellent driving skills, knowledge of traffic rules</w:t>
            </w:r>
          </w:p>
          <w:p w14:paraId="1360342F" w14:textId="08F21ACB"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Good organizational and planning skills</w:t>
            </w:r>
          </w:p>
          <w:p w14:paraId="6CBEB0EF" w14:textId="0729A5D6"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Effective time management skills</w:t>
            </w:r>
          </w:p>
          <w:p w14:paraId="6A96B410" w14:textId="16ECAD1C" w:rsidR="00E20EB8" w:rsidRP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Maintaining confidentiality</w:t>
            </w:r>
          </w:p>
          <w:p w14:paraId="50A5EC49" w14:textId="77777777" w:rsidR="00E20EB8" w:rsidRDefault="00E20EB8" w:rsidP="00E20EB8">
            <w:pPr>
              <w:ind w:firstLine="567"/>
              <w:jc w:val="both"/>
              <w:rPr>
                <w:rFonts w:ascii="Times New Roman" w:eastAsia="Times New Roman" w:hAnsi="Times New Roman" w:cs="Times New Roman"/>
                <w:sz w:val="20"/>
                <w:szCs w:val="20"/>
                <w:lang w:val="en-US"/>
              </w:rPr>
            </w:pPr>
            <w:r w:rsidRPr="00E20EB8">
              <w:rPr>
                <w:rFonts w:ascii="Times New Roman" w:eastAsia="Times New Roman" w:hAnsi="Times New Roman" w:cs="Times New Roman"/>
                <w:sz w:val="20"/>
                <w:szCs w:val="20"/>
                <w:lang w:val="en-US"/>
              </w:rPr>
              <w:t>- Experience of accident-free driving of at least 3 years</w:t>
            </w:r>
          </w:p>
          <w:p w14:paraId="63A16209" w14:textId="77777777" w:rsidR="00E20EB8" w:rsidRDefault="00E20EB8" w:rsidP="00E20EB8">
            <w:pPr>
              <w:ind w:firstLine="567"/>
              <w:jc w:val="both"/>
              <w:rPr>
                <w:rFonts w:ascii="Times New Roman" w:eastAsia="Times New Roman" w:hAnsi="Times New Roman" w:cs="Times New Roman"/>
                <w:b/>
                <w:sz w:val="20"/>
                <w:szCs w:val="20"/>
                <w:highlight w:val="white"/>
              </w:rPr>
            </w:pPr>
          </w:p>
          <w:p w14:paraId="23788BC2" w14:textId="704B666F" w:rsidR="00E20EB8" w:rsidRPr="00E20EB8" w:rsidRDefault="00E20EB8" w:rsidP="00E20EB8">
            <w:pPr>
              <w:jc w:val="both"/>
              <w:rPr>
                <w:rFonts w:ascii="Times New Roman" w:eastAsia="Times New Roman" w:hAnsi="Times New Roman" w:cs="Times New Roman"/>
                <w:b/>
                <w:sz w:val="20"/>
                <w:szCs w:val="20"/>
                <w:highlight w:val="white"/>
              </w:rPr>
            </w:pPr>
          </w:p>
        </w:tc>
        <w:tc>
          <w:tcPr>
            <w:tcW w:w="5233" w:type="dxa"/>
          </w:tcPr>
          <w:p w14:paraId="7F9D472A" w14:textId="77777777" w:rsidR="00417616" w:rsidRPr="00E20EB8" w:rsidRDefault="00417616" w:rsidP="00417616">
            <w:pPr>
              <w:spacing w:line="276" w:lineRule="auto"/>
              <w:ind w:left="284"/>
              <w:jc w:val="center"/>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rPr>
              <w:lastRenderedPageBreak/>
              <w:t xml:space="preserve">Проект </w:t>
            </w:r>
            <w:r w:rsidRPr="00E20EB8">
              <w:rPr>
                <w:rFonts w:ascii="Times New Roman" w:eastAsia="Times New Roman" w:hAnsi="Times New Roman" w:cs="Times New Roman"/>
                <w:b/>
                <w:sz w:val="20"/>
                <w:szCs w:val="20"/>
                <w:lang w:val="en-US"/>
              </w:rPr>
              <w:t>AWO AA</w:t>
            </w:r>
          </w:p>
          <w:p w14:paraId="01825255" w14:textId="77777777" w:rsidR="00417616" w:rsidRPr="00E20EB8" w:rsidRDefault="00417616" w:rsidP="00417616">
            <w:pPr>
              <w:spacing w:line="276" w:lineRule="auto"/>
              <w:ind w:left="284"/>
              <w:rPr>
                <w:rFonts w:ascii="Times New Roman" w:eastAsia="Times New Roman" w:hAnsi="Times New Roman" w:cs="Times New Roman"/>
                <w:b/>
                <w:sz w:val="20"/>
                <w:szCs w:val="20"/>
                <w:highlight w:val="white"/>
              </w:rPr>
            </w:pPr>
          </w:p>
          <w:p w14:paraId="4807E33A" w14:textId="77777777" w:rsidR="00417616" w:rsidRPr="00E20EB8" w:rsidRDefault="00417616" w:rsidP="00417616">
            <w:pPr>
              <w:spacing w:line="276" w:lineRule="auto"/>
              <w:ind w:left="284"/>
              <w:jc w:val="center"/>
              <w:rPr>
                <w:rFonts w:ascii="Times New Roman" w:eastAsia="Times New Roman" w:hAnsi="Times New Roman" w:cs="Times New Roman"/>
                <w:b/>
                <w:sz w:val="20"/>
                <w:szCs w:val="20"/>
                <w:highlight w:val="white"/>
              </w:rPr>
            </w:pPr>
            <w:r w:rsidRPr="00E20EB8">
              <w:rPr>
                <w:rFonts w:ascii="Times New Roman" w:eastAsia="Times New Roman" w:hAnsi="Times New Roman" w:cs="Times New Roman"/>
                <w:b/>
                <w:sz w:val="20"/>
                <w:szCs w:val="20"/>
                <w:highlight w:val="white"/>
              </w:rPr>
              <w:t>Додаток 1 до  RFP 24/12/24</w:t>
            </w:r>
          </w:p>
          <w:p w14:paraId="7507DFBD" w14:textId="62DC9297" w:rsidR="00417616" w:rsidRPr="00E20EB8" w:rsidRDefault="00417616" w:rsidP="00417616">
            <w:pPr>
              <w:spacing w:line="276" w:lineRule="auto"/>
              <w:ind w:left="284"/>
              <w:jc w:val="center"/>
              <w:rPr>
                <w:rFonts w:ascii="Times New Roman" w:eastAsia="Times New Roman" w:hAnsi="Times New Roman" w:cs="Times New Roman"/>
                <w:b/>
                <w:sz w:val="20"/>
                <w:szCs w:val="20"/>
                <w:highlight w:val="white"/>
              </w:rPr>
            </w:pPr>
            <w:r w:rsidRPr="00E20EB8">
              <w:rPr>
                <w:rFonts w:ascii="Times New Roman" w:eastAsia="Times New Roman" w:hAnsi="Times New Roman" w:cs="Times New Roman"/>
                <w:b/>
                <w:sz w:val="20"/>
                <w:szCs w:val="20"/>
                <w:highlight w:val="white"/>
              </w:rPr>
              <w:t>Технічне завдання та огляд послуг</w:t>
            </w:r>
          </w:p>
          <w:p w14:paraId="2C7EFEEE" w14:textId="77777777" w:rsidR="00417616" w:rsidRPr="00E20EB8" w:rsidRDefault="00417616" w:rsidP="00417616">
            <w:pPr>
              <w:ind w:left="284"/>
              <w:jc w:val="right"/>
              <w:rPr>
                <w:rFonts w:ascii="Times New Roman" w:hAnsi="Times New Roman" w:cs="Times New Roman"/>
                <w:sz w:val="20"/>
                <w:szCs w:val="20"/>
              </w:rPr>
            </w:pPr>
          </w:p>
          <w:p w14:paraId="1F06B4F3" w14:textId="77777777" w:rsidR="00417616" w:rsidRPr="00E20EB8" w:rsidRDefault="00417616" w:rsidP="00417616">
            <w:pPr>
              <w:numPr>
                <w:ilvl w:val="0"/>
                <w:numId w:val="1"/>
              </w:numPr>
              <w:pBdr>
                <w:top w:val="nil"/>
                <w:left w:val="nil"/>
                <w:bottom w:val="nil"/>
                <w:right w:val="nil"/>
                <w:between w:val="nil"/>
              </w:pBdr>
              <w:spacing w:after="200"/>
              <w:ind w:left="641" w:hanging="357"/>
              <w:jc w:val="both"/>
              <w:rPr>
                <w:rFonts w:ascii="Times New Roman" w:hAnsi="Times New Roman" w:cs="Times New Roman"/>
                <w:b/>
                <w:color w:val="000000" w:themeColor="text1"/>
                <w:sz w:val="20"/>
                <w:szCs w:val="20"/>
              </w:rPr>
            </w:pPr>
            <w:r w:rsidRPr="00E20EB8">
              <w:rPr>
                <w:rFonts w:ascii="Times New Roman" w:hAnsi="Times New Roman" w:cs="Times New Roman"/>
                <w:b/>
                <w:color w:val="000000" w:themeColor="text1"/>
                <w:sz w:val="20"/>
                <w:szCs w:val="20"/>
              </w:rPr>
              <w:t xml:space="preserve">ОСНОВНІ ЗАВДАННЯ </w:t>
            </w:r>
          </w:p>
          <w:p w14:paraId="5F588280"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Надання транспортних послуг пов’язаних з перевезенням товарно-матеріальних цінностей (далі – ТМЦ) особистим легковим транспортним засобом Виконавця (далі – ТЗ) власними силами та/або із залученням третіх осіб за попереднім погодженням із Замовником, що передбачає:</w:t>
            </w:r>
          </w:p>
          <w:p w14:paraId="6193597D" w14:textId="77777777" w:rsidR="00417616" w:rsidRPr="00E20EB8" w:rsidRDefault="00417616" w:rsidP="00417616">
            <w:pPr>
              <w:pStyle w:val="a3"/>
              <w:numPr>
                <w:ilvl w:val="0"/>
                <w:numId w:val="3"/>
              </w:numPr>
              <w:spacing w:after="0" w:line="240" w:lineRule="auto"/>
              <w:ind w:left="284" w:firstLine="567"/>
              <w:jc w:val="both"/>
              <w:rPr>
                <w:rFonts w:ascii="Times New Roman" w:hAnsi="Times New Roman"/>
                <w:sz w:val="20"/>
                <w:szCs w:val="20"/>
              </w:rPr>
            </w:pPr>
            <w:r w:rsidRPr="00E20EB8">
              <w:rPr>
                <w:rFonts w:ascii="Times New Roman" w:hAnsi="Times New Roman"/>
                <w:sz w:val="20"/>
                <w:szCs w:val="20"/>
              </w:rPr>
              <w:t>безперебійне забезпечення Замовника автотранспортним засобом згідно з умовами Договору;</w:t>
            </w:r>
          </w:p>
          <w:p w14:paraId="6CDD0D50" w14:textId="77777777" w:rsidR="00417616" w:rsidRPr="00E20EB8" w:rsidRDefault="00417616" w:rsidP="00417616">
            <w:pPr>
              <w:pStyle w:val="a3"/>
              <w:numPr>
                <w:ilvl w:val="0"/>
                <w:numId w:val="2"/>
              </w:numPr>
              <w:spacing w:after="0" w:line="240" w:lineRule="auto"/>
              <w:ind w:left="284" w:firstLine="567"/>
              <w:jc w:val="both"/>
              <w:rPr>
                <w:rFonts w:ascii="Times New Roman" w:hAnsi="Times New Roman"/>
                <w:sz w:val="20"/>
                <w:szCs w:val="20"/>
              </w:rPr>
            </w:pPr>
            <w:r w:rsidRPr="00E20EB8">
              <w:rPr>
                <w:rFonts w:ascii="Times New Roman" w:hAnsi="Times New Roman"/>
                <w:sz w:val="20"/>
                <w:szCs w:val="20"/>
              </w:rPr>
              <w:t>надання Замовнику автотранспортного засобу у технічно-справному стані;</w:t>
            </w:r>
          </w:p>
          <w:p w14:paraId="7754AE65" w14:textId="77777777" w:rsidR="00417616" w:rsidRPr="00E20EB8" w:rsidRDefault="00417616" w:rsidP="00417616">
            <w:pPr>
              <w:pStyle w:val="a3"/>
              <w:numPr>
                <w:ilvl w:val="0"/>
                <w:numId w:val="2"/>
              </w:numPr>
              <w:tabs>
                <w:tab w:val="left" w:pos="567"/>
              </w:tabs>
              <w:spacing w:after="0" w:line="240" w:lineRule="auto"/>
              <w:ind w:left="284" w:firstLine="567"/>
              <w:jc w:val="both"/>
              <w:rPr>
                <w:rFonts w:ascii="Times New Roman" w:hAnsi="Times New Roman"/>
                <w:sz w:val="20"/>
                <w:szCs w:val="20"/>
              </w:rPr>
            </w:pPr>
            <w:r w:rsidRPr="00E20EB8">
              <w:rPr>
                <w:rFonts w:ascii="Times New Roman" w:hAnsi="Times New Roman"/>
                <w:sz w:val="20"/>
                <w:szCs w:val="20"/>
              </w:rPr>
              <w:t>забезпечення своєчасності доставки ТМЦ до кінцевого пункту призначення згідно супровідних документів;</w:t>
            </w:r>
          </w:p>
          <w:p w14:paraId="06B34E1C" w14:textId="77777777" w:rsidR="00417616" w:rsidRPr="00E20EB8" w:rsidRDefault="00417616" w:rsidP="00417616">
            <w:pPr>
              <w:pStyle w:val="a3"/>
              <w:numPr>
                <w:ilvl w:val="0"/>
                <w:numId w:val="2"/>
              </w:numPr>
              <w:tabs>
                <w:tab w:val="left" w:pos="567"/>
              </w:tabs>
              <w:spacing w:after="0" w:line="240" w:lineRule="auto"/>
              <w:ind w:left="284" w:firstLine="567"/>
              <w:jc w:val="both"/>
              <w:rPr>
                <w:rFonts w:ascii="Times New Roman" w:hAnsi="Times New Roman"/>
                <w:sz w:val="20"/>
                <w:szCs w:val="20"/>
              </w:rPr>
            </w:pPr>
            <w:r w:rsidRPr="00E20EB8">
              <w:rPr>
                <w:rFonts w:ascii="Times New Roman" w:hAnsi="Times New Roman"/>
                <w:sz w:val="20"/>
                <w:szCs w:val="20"/>
              </w:rPr>
              <w:t>забезпечення підготовки та додаткового обладнання транспортного засобу згідно з вимогами нормативно-правових актів щодо діяльності відповідного виду транспорту;</w:t>
            </w:r>
          </w:p>
          <w:p w14:paraId="27C82D90" w14:textId="77777777" w:rsidR="00417616" w:rsidRPr="00E20EB8" w:rsidRDefault="00417616" w:rsidP="00417616">
            <w:pPr>
              <w:pStyle w:val="a3"/>
              <w:numPr>
                <w:ilvl w:val="0"/>
                <w:numId w:val="2"/>
              </w:numPr>
              <w:tabs>
                <w:tab w:val="left" w:pos="567"/>
              </w:tabs>
              <w:spacing w:after="0" w:line="240" w:lineRule="auto"/>
              <w:ind w:left="284" w:firstLine="567"/>
              <w:jc w:val="both"/>
              <w:rPr>
                <w:rFonts w:ascii="Times New Roman" w:hAnsi="Times New Roman"/>
                <w:sz w:val="20"/>
                <w:szCs w:val="20"/>
              </w:rPr>
            </w:pPr>
            <w:r w:rsidRPr="00E20EB8">
              <w:rPr>
                <w:rFonts w:ascii="Times New Roman" w:hAnsi="Times New Roman"/>
                <w:sz w:val="20"/>
                <w:szCs w:val="20"/>
              </w:rPr>
              <w:t>виконання інших зобов’язань та надання інших послуг, супутніх перевезенню ТМЦ, що передбачені цим Договором та не суперечать чинному законодавству.</w:t>
            </w:r>
          </w:p>
          <w:p w14:paraId="4588B94A" w14:textId="77777777" w:rsidR="00417616" w:rsidRPr="00E20EB8" w:rsidRDefault="00417616" w:rsidP="00417616">
            <w:pPr>
              <w:ind w:left="284" w:firstLine="567"/>
              <w:jc w:val="both"/>
              <w:rPr>
                <w:rFonts w:ascii="Times New Roman" w:hAnsi="Times New Roman" w:cs="Times New Roman"/>
                <w:sz w:val="20"/>
                <w:szCs w:val="20"/>
              </w:rPr>
            </w:pPr>
          </w:p>
          <w:p w14:paraId="29392CC4"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 xml:space="preserve">Надання транспортних послуг передбачаються за ненормованим графіком, переважно по </w:t>
            </w:r>
            <w:r w:rsidRPr="00E20EB8">
              <w:rPr>
                <w:rFonts w:ascii="Times New Roman" w:hAnsi="Times New Roman" w:cs="Times New Roman"/>
                <w:b/>
                <w:sz w:val="20"/>
                <w:szCs w:val="20"/>
              </w:rPr>
              <w:t>м. Миколаїв та області</w:t>
            </w:r>
            <w:r w:rsidRPr="00E20EB8">
              <w:rPr>
                <w:rFonts w:ascii="Times New Roman" w:hAnsi="Times New Roman" w:cs="Times New Roman"/>
                <w:sz w:val="20"/>
                <w:szCs w:val="20"/>
              </w:rPr>
              <w:t xml:space="preserve">. За вимогою Замовника можливі відрядження у межах території України. </w:t>
            </w:r>
          </w:p>
          <w:p w14:paraId="11772FBA" w14:textId="77777777" w:rsidR="00417616" w:rsidRPr="00E20EB8" w:rsidRDefault="00417616" w:rsidP="00E20EB8">
            <w:pPr>
              <w:ind w:left="284"/>
              <w:jc w:val="both"/>
              <w:rPr>
                <w:rFonts w:ascii="Times New Roman" w:hAnsi="Times New Roman" w:cs="Times New Roman"/>
                <w:b/>
                <w:sz w:val="20"/>
                <w:szCs w:val="20"/>
              </w:rPr>
            </w:pPr>
            <w:r w:rsidRPr="00E20EB8">
              <w:rPr>
                <w:rFonts w:ascii="Times New Roman" w:hAnsi="Times New Roman" w:cs="Times New Roman"/>
                <w:b/>
                <w:sz w:val="20"/>
                <w:szCs w:val="20"/>
              </w:rPr>
              <w:t>Передбачається 1920 робочих годин до 31.12.2025 року:</w:t>
            </w:r>
          </w:p>
          <w:p w14:paraId="246EA1DA" w14:textId="77777777" w:rsidR="00417616" w:rsidRPr="00E20EB8" w:rsidRDefault="00417616" w:rsidP="00E20EB8">
            <w:pPr>
              <w:ind w:left="284"/>
              <w:jc w:val="both"/>
              <w:rPr>
                <w:rFonts w:ascii="Times New Roman" w:hAnsi="Times New Roman" w:cs="Times New Roman"/>
                <w:b/>
                <w:sz w:val="20"/>
                <w:szCs w:val="20"/>
              </w:rPr>
            </w:pPr>
            <w:r w:rsidRPr="00E20EB8">
              <w:rPr>
                <w:rFonts w:ascii="Times New Roman" w:hAnsi="Times New Roman" w:cs="Times New Roman"/>
                <w:b/>
                <w:sz w:val="20"/>
                <w:szCs w:val="20"/>
              </w:rPr>
              <w:t xml:space="preserve">орієнтовний пробіг на добу – варіюється залежно від маршруту: від 100 км до 400 км на добу; </w:t>
            </w:r>
          </w:p>
          <w:p w14:paraId="4343F346" w14:textId="4C7CBE0C" w:rsidR="00417616" w:rsidRPr="00E20EB8" w:rsidRDefault="00E20EB8" w:rsidP="00E20EB8">
            <w:pPr>
              <w:jc w:val="both"/>
              <w:rPr>
                <w:rFonts w:ascii="Times New Roman" w:hAnsi="Times New Roman" w:cs="Times New Roman"/>
                <w:b/>
                <w:sz w:val="20"/>
                <w:szCs w:val="20"/>
              </w:rPr>
            </w:pPr>
            <w:r w:rsidRPr="00E20EB8">
              <w:rPr>
                <w:rFonts w:ascii="Times New Roman" w:hAnsi="Times New Roman" w:cs="Times New Roman"/>
                <w:b/>
                <w:sz w:val="20"/>
                <w:szCs w:val="20"/>
              </w:rPr>
              <w:t xml:space="preserve">середня </w:t>
            </w:r>
            <w:r w:rsidR="00417616" w:rsidRPr="00E20EB8">
              <w:rPr>
                <w:rFonts w:ascii="Times New Roman" w:hAnsi="Times New Roman" w:cs="Times New Roman"/>
                <w:b/>
                <w:sz w:val="20"/>
                <w:szCs w:val="20"/>
              </w:rPr>
              <w:t xml:space="preserve">кількість робочих днів на місяць – 20; </w:t>
            </w:r>
          </w:p>
          <w:p w14:paraId="20D89E6C" w14:textId="77777777" w:rsidR="00417616" w:rsidRPr="00E20EB8" w:rsidRDefault="00417616" w:rsidP="00E20EB8">
            <w:pPr>
              <w:ind w:left="284"/>
              <w:jc w:val="both"/>
              <w:rPr>
                <w:rFonts w:ascii="Times New Roman" w:hAnsi="Times New Roman" w:cs="Times New Roman"/>
                <w:b/>
                <w:sz w:val="20"/>
                <w:szCs w:val="20"/>
              </w:rPr>
            </w:pPr>
            <w:r w:rsidRPr="00E20EB8">
              <w:rPr>
                <w:rFonts w:ascii="Times New Roman" w:hAnsi="Times New Roman" w:cs="Times New Roman"/>
                <w:b/>
                <w:sz w:val="20"/>
                <w:szCs w:val="20"/>
              </w:rPr>
              <w:t>орієнтовна кількість робочих годин на добу – 8.</w:t>
            </w:r>
          </w:p>
          <w:p w14:paraId="31424E7B" w14:textId="77777777" w:rsidR="00417616" w:rsidRPr="00E20EB8" w:rsidRDefault="00417616" w:rsidP="00417616">
            <w:pPr>
              <w:autoSpaceDN w:val="0"/>
              <w:adjustRightInd w:val="0"/>
              <w:ind w:left="284" w:firstLine="709"/>
              <w:jc w:val="both"/>
              <w:rPr>
                <w:rFonts w:ascii="Times New Roman" w:hAnsi="Times New Roman" w:cs="Times New Roman"/>
                <w:sz w:val="20"/>
                <w:szCs w:val="20"/>
              </w:rPr>
            </w:pPr>
            <w:r w:rsidRPr="00E20EB8">
              <w:rPr>
                <w:rFonts w:ascii="Times New Roman" w:hAnsi="Times New Roman" w:cs="Times New Roman"/>
                <w:sz w:val="20"/>
                <w:szCs w:val="20"/>
              </w:rPr>
              <w:t xml:space="preserve">Послуги повинні надаватися щоденно у робочі дні (за необхідності – у вихідні та святкові дні). </w:t>
            </w:r>
          </w:p>
          <w:p w14:paraId="57C995D4" w14:textId="77777777" w:rsidR="00417616" w:rsidRPr="00E20EB8" w:rsidRDefault="00417616" w:rsidP="00417616">
            <w:pPr>
              <w:autoSpaceDN w:val="0"/>
              <w:adjustRightInd w:val="0"/>
              <w:ind w:left="284" w:firstLine="709"/>
              <w:jc w:val="both"/>
              <w:rPr>
                <w:rFonts w:ascii="Times New Roman" w:hAnsi="Times New Roman" w:cs="Times New Roman"/>
                <w:sz w:val="20"/>
                <w:szCs w:val="20"/>
              </w:rPr>
            </w:pPr>
            <w:r w:rsidRPr="00E20EB8">
              <w:rPr>
                <w:rFonts w:ascii="Times New Roman" w:hAnsi="Times New Roman" w:cs="Times New Roman"/>
                <w:sz w:val="20"/>
                <w:szCs w:val="20"/>
              </w:rPr>
              <w:t>Приймання Послуг проводиться за їх повнотою та якістю, обсягами та кількістю, а також своєчасним наданням.</w:t>
            </w:r>
          </w:p>
          <w:p w14:paraId="6B85DB5A" w14:textId="77777777" w:rsidR="00417616" w:rsidRPr="00E20EB8" w:rsidRDefault="00417616" w:rsidP="00417616">
            <w:pPr>
              <w:ind w:left="284" w:firstLine="567"/>
              <w:jc w:val="both"/>
              <w:rPr>
                <w:rFonts w:ascii="Times New Roman" w:hAnsi="Times New Roman" w:cs="Times New Roman"/>
                <w:b/>
                <w:sz w:val="20"/>
                <w:szCs w:val="20"/>
                <w:u w:val="single"/>
              </w:rPr>
            </w:pPr>
            <w:r w:rsidRPr="00E20EB8">
              <w:rPr>
                <w:rFonts w:ascii="Times New Roman" w:hAnsi="Times New Roman" w:cs="Times New Roman"/>
                <w:b/>
                <w:sz w:val="20"/>
                <w:szCs w:val="20"/>
                <w:u w:val="single"/>
              </w:rPr>
              <w:t>Замовник несе витрати, пов’язані з заправкою паливно-мастильними матеріалами транспортного засобу Виконавця. Такі витрати не є розрахунком за надані Виконавцем транспортні послуги.</w:t>
            </w:r>
          </w:p>
          <w:p w14:paraId="093CF6C6"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Виконавець має забезпечити, включаючи, але не обмежуючись, наступним:</w:t>
            </w:r>
          </w:p>
          <w:p w14:paraId="02D3ACC7"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комплексну організацію щодо надання транспортних послуг;</w:t>
            </w:r>
          </w:p>
          <w:p w14:paraId="0D97ED2B"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 xml:space="preserve">своєчасну подачу в належному технічному та санітарному стані ТЗ, безпечну та зручну поїздку </w:t>
            </w:r>
            <w:r w:rsidRPr="00E20EB8">
              <w:rPr>
                <w:rFonts w:ascii="Times New Roman" w:hAnsi="Times New Roman" w:cs="Times New Roman"/>
                <w:sz w:val="20"/>
                <w:szCs w:val="20"/>
              </w:rPr>
              <w:lastRenderedPageBreak/>
              <w:t>пасажирів Замовника;</w:t>
            </w:r>
          </w:p>
          <w:p w14:paraId="187237CF"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перед виїздом ТЗ в рейс, проводити щоденний технічний огляд ТЗ, за необхідності здійснювати дозаправку ТЗ паливно-мастильними матеріалами (талони, паливні картки на АЗС), які водій Виконавця отримує в Замовника та підтримувати ТЗ Замовника у справному технічному та санітарному стані.</w:t>
            </w:r>
          </w:p>
          <w:p w14:paraId="70D3B89E"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709"/>
              <w:jc w:val="both"/>
              <w:rPr>
                <w:rFonts w:ascii="Times New Roman" w:hAnsi="Times New Roman" w:cs="Times New Roman"/>
                <w:sz w:val="20"/>
                <w:szCs w:val="20"/>
              </w:rPr>
            </w:pPr>
            <w:r w:rsidRPr="00E20EB8">
              <w:rPr>
                <w:rFonts w:ascii="Times New Roman" w:hAnsi="Times New Roman" w:cs="Times New Roman"/>
                <w:sz w:val="20"/>
                <w:szCs w:val="20"/>
              </w:rPr>
              <w:t>виконання внутрішніх інструкцій Замовника;</w:t>
            </w:r>
          </w:p>
          <w:p w14:paraId="055E7CFD"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постійний контроль за якістю та повнотою надання послуг;</w:t>
            </w:r>
          </w:p>
          <w:p w14:paraId="14EDA57E"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709"/>
              <w:jc w:val="both"/>
              <w:rPr>
                <w:rFonts w:ascii="Times New Roman" w:hAnsi="Times New Roman" w:cs="Times New Roman"/>
                <w:sz w:val="20"/>
                <w:szCs w:val="20"/>
              </w:rPr>
            </w:pPr>
            <w:r w:rsidRPr="00E20EB8">
              <w:rPr>
                <w:rFonts w:ascii="Times New Roman" w:hAnsi="Times New Roman" w:cs="Times New Roman"/>
                <w:sz w:val="20"/>
                <w:szCs w:val="20"/>
              </w:rPr>
              <w:t>здійснення заходів щодо забезпечення Правил дорожнього руху;</w:t>
            </w:r>
          </w:p>
          <w:p w14:paraId="7BF2935C" w14:textId="77777777" w:rsidR="00417616" w:rsidRPr="00E20EB8" w:rsidRDefault="00417616" w:rsidP="00417616">
            <w:pPr>
              <w:widowControl w:val="0"/>
              <w:numPr>
                <w:ilvl w:val="0"/>
                <w:numId w:val="5"/>
              </w:numPr>
              <w:tabs>
                <w:tab w:val="left" w:pos="284"/>
                <w:tab w:val="left" w:pos="993"/>
              </w:tabs>
              <w:suppressAutoHyphens/>
              <w:autoSpaceDE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підтримання чистоти та охайності ТЗ;</w:t>
            </w:r>
          </w:p>
          <w:p w14:paraId="240C204B" w14:textId="77777777" w:rsidR="00417616" w:rsidRPr="00E20EB8" w:rsidRDefault="00417616" w:rsidP="00417616">
            <w:pPr>
              <w:pStyle w:val="a6"/>
              <w:numPr>
                <w:ilvl w:val="0"/>
                <w:numId w:val="6"/>
              </w:numPr>
              <w:tabs>
                <w:tab w:val="left" w:pos="284"/>
                <w:tab w:val="left" w:pos="993"/>
              </w:tabs>
              <w:suppressAutoHyphens/>
              <w:ind w:left="284" w:firstLine="709"/>
              <w:jc w:val="both"/>
              <w:rPr>
                <w:rFonts w:ascii="Times New Roman" w:hAnsi="Times New Roman" w:cs="Times New Roman"/>
                <w:color w:val="auto"/>
                <w:sz w:val="20"/>
                <w:szCs w:val="20"/>
              </w:rPr>
            </w:pPr>
            <w:r w:rsidRPr="00E20EB8">
              <w:rPr>
                <w:rFonts w:ascii="Times New Roman" w:hAnsi="Times New Roman" w:cs="Times New Roman"/>
                <w:color w:val="auto"/>
                <w:sz w:val="20"/>
                <w:szCs w:val="20"/>
              </w:rPr>
              <w:t xml:space="preserve">неухильне дотримання водієм встановлених правил внутрішнього службового розпорядку Замовника, правил і норм техніки безпеки, пожежної безпеки, а також усіх вимог та стандартів, визначених нормативно-правовими актами України, що регламентують надання таких послуг; </w:t>
            </w:r>
          </w:p>
          <w:p w14:paraId="003F9812" w14:textId="77777777" w:rsidR="00417616" w:rsidRPr="00E20EB8" w:rsidRDefault="00417616" w:rsidP="00417616">
            <w:pPr>
              <w:pStyle w:val="a6"/>
              <w:numPr>
                <w:ilvl w:val="0"/>
                <w:numId w:val="6"/>
              </w:numPr>
              <w:tabs>
                <w:tab w:val="left" w:pos="284"/>
                <w:tab w:val="left" w:pos="993"/>
              </w:tabs>
              <w:suppressAutoHyphens/>
              <w:ind w:left="284" w:firstLine="709"/>
              <w:jc w:val="both"/>
              <w:rPr>
                <w:rFonts w:ascii="Times New Roman" w:hAnsi="Times New Roman" w:cs="Times New Roman"/>
                <w:color w:val="auto"/>
                <w:sz w:val="20"/>
                <w:szCs w:val="20"/>
              </w:rPr>
            </w:pPr>
            <w:r w:rsidRPr="00E20EB8">
              <w:rPr>
                <w:rFonts w:ascii="Times New Roman" w:hAnsi="Times New Roman" w:cs="Times New Roman"/>
                <w:color w:val="auto"/>
                <w:sz w:val="20"/>
                <w:szCs w:val="20"/>
              </w:rPr>
              <w:t xml:space="preserve">вжиття заходів, спрямованих на попередження порушень Правил дорожнього руху, громадського порядку, правил внутрішнього службового розпорядку Замовника; </w:t>
            </w:r>
          </w:p>
          <w:p w14:paraId="22B98E35" w14:textId="77777777" w:rsidR="00417616" w:rsidRPr="00E20EB8" w:rsidRDefault="00417616" w:rsidP="00417616">
            <w:pPr>
              <w:pStyle w:val="a6"/>
              <w:numPr>
                <w:ilvl w:val="0"/>
                <w:numId w:val="6"/>
              </w:numPr>
              <w:tabs>
                <w:tab w:val="left" w:pos="284"/>
                <w:tab w:val="left" w:pos="993"/>
              </w:tabs>
              <w:suppressAutoHyphens/>
              <w:ind w:left="284" w:firstLine="0"/>
              <w:jc w:val="both"/>
              <w:rPr>
                <w:rFonts w:ascii="Times New Roman" w:hAnsi="Times New Roman" w:cs="Times New Roman"/>
                <w:color w:val="auto"/>
                <w:sz w:val="20"/>
                <w:szCs w:val="20"/>
              </w:rPr>
            </w:pPr>
            <w:r w:rsidRPr="00E20EB8">
              <w:rPr>
                <w:rFonts w:ascii="Times New Roman" w:hAnsi="Times New Roman" w:cs="Times New Roman"/>
                <w:color w:val="auto"/>
                <w:sz w:val="20"/>
                <w:szCs w:val="20"/>
              </w:rPr>
              <w:t>недопущення протизаконної поведінки виконавця;</w:t>
            </w:r>
          </w:p>
          <w:p w14:paraId="43914C6A" w14:textId="77777777" w:rsidR="00417616" w:rsidRPr="00E20EB8" w:rsidRDefault="00417616" w:rsidP="00417616">
            <w:pPr>
              <w:pStyle w:val="a6"/>
              <w:widowControl w:val="0"/>
              <w:numPr>
                <w:ilvl w:val="0"/>
                <w:numId w:val="6"/>
              </w:numPr>
              <w:tabs>
                <w:tab w:val="left" w:pos="284"/>
                <w:tab w:val="left" w:pos="567"/>
                <w:tab w:val="left" w:pos="993"/>
              </w:tabs>
              <w:suppressAutoHyphens/>
              <w:autoSpaceDE w:val="0"/>
              <w:autoSpaceDN w:val="0"/>
              <w:adjustRightInd w:val="0"/>
              <w:ind w:left="284" w:firstLine="709"/>
              <w:jc w:val="both"/>
              <w:rPr>
                <w:rFonts w:ascii="Times New Roman" w:hAnsi="Times New Roman" w:cs="Times New Roman"/>
                <w:color w:val="auto"/>
                <w:sz w:val="20"/>
                <w:szCs w:val="20"/>
              </w:rPr>
            </w:pPr>
            <w:r w:rsidRPr="00E20EB8">
              <w:rPr>
                <w:rFonts w:ascii="Times New Roman" w:hAnsi="Times New Roman" w:cs="Times New Roman"/>
                <w:color w:val="auto"/>
                <w:sz w:val="20"/>
                <w:szCs w:val="20"/>
              </w:rPr>
              <w:t>негайне інформування Замовника про дорожньо-транспортні пригоди, нещасні випадки, випадки крадіжок, інші надзвичайні ситуації, що сталися під час надання послуг;</w:t>
            </w:r>
          </w:p>
          <w:p w14:paraId="382D5979" w14:textId="77777777" w:rsidR="00417616" w:rsidRPr="00E20EB8" w:rsidRDefault="00417616" w:rsidP="00417616">
            <w:pPr>
              <w:pStyle w:val="a6"/>
              <w:widowControl w:val="0"/>
              <w:numPr>
                <w:ilvl w:val="0"/>
                <w:numId w:val="6"/>
              </w:numPr>
              <w:tabs>
                <w:tab w:val="left" w:pos="284"/>
                <w:tab w:val="left" w:pos="567"/>
                <w:tab w:val="left" w:pos="993"/>
              </w:tabs>
              <w:suppressAutoHyphens/>
              <w:autoSpaceDE w:val="0"/>
              <w:autoSpaceDN w:val="0"/>
              <w:adjustRightInd w:val="0"/>
              <w:ind w:left="284" w:firstLine="709"/>
              <w:jc w:val="both"/>
              <w:rPr>
                <w:rFonts w:ascii="Times New Roman" w:hAnsi="Times New Roman" w:cs="Times New Roman"/>
                <w:color w:val="auto"/>
                <w:sz w:val="20"/>
                <w:szCs w:val="20"/>
              </w:rPr>
            </w:pPr>
            <w:r w:rsidRPr="00E20EB8">
              <w:rPr>
                <w:rFonts w:ascii="Times New Roman" w:hAnsi="Times New Roman" w:cs="Times New Roman"/>
                <w:color w:val="auto"/>
                <w:sz w:val="20"/>
                <w:szCs w:val="20"/>
              </w:rPr>
              <w:t>негайне усне чи письмове інформування Замовника про всі обставини, що перешкоджають Виконавцю виконанню зобов’язань, а також можливих ситуацій, що унеможливлюють своєчасне виконання транспортних послуг чи доставки ТМЦ.</w:t>
            </w:r>
          </w:p>
          <w:p w14:paraId="3ECE3E10"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 xml:space="preserve">Виконавець несе повну матеріальну відповідальність за збитки, спричинені Замовнику, внаслідок неналежного виконання своїх зобов’язань. </w:t>
            </w:r>
          </w:p>
          <w:p w14:paraId="092FD41E"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Умови перевезення ТМЦ, зокрема: 1) вид, найменування та кількість ТМЦ; 2) пункт відправлення та пункт призначення ТМЦ; 3) найменування отримувача ТМЦ; 4) період, в який здійснюються перевезення; 5) інші необхідні відомості, визначаються Замовником в Заявках на перевезення. Заявка на перевезення надається в усній або письмовій формі.</w:t>
            </w:r>
          </w:p>
          <w:p w14:paraId="0AE93062" w14:textId="7ACCB86E" w:rsidR="00417616" w:rsidRDefault="00417616" w:rsidP="00417616">
            <w:pPr>
              <w:ind w:left="284" w:firstLine="567"/>
              <w:jc w:val="both"/>
              <w:rPr>
                <w:rFonts w:ascii="Times New Roman" w:hAnsi="Times New Roman" w:cs="Times New Roman"/>
                <w:sz w:val="20"/>
                <w:szCs w:val="20"/>
              </w:rPr>
            </w:pPr>
          </w:p>
          <w:p w14:paraId="1ACC3E49" w14:textId="287E46C5" w:rsidR="00295110" w:rsidRDefault="00295110" w:rsidP="00417616">
            <w:pPr>
              <w:ind w:left="284" w:firstLine="567"/>
              <w:jc w:val="both"/>
              <w:rPr>
                <w:rFonts w:ascii="Times New Roman" w:hAnsi="Times New Roman" w:cs="Times New Roman"/>
                <w:sz w:val="20"/>
                <w:szCs w:val="20"/>
              </w:rPr>
            </w:pPr>
          </w:p>
          <w:p w14:paraId="0F6DBBA7" w14:textId="77777777" w:rsidR="00295110" w:rsidRPr="00E20EB8" w:rsidRDefault="00295110" w:rsidP="00417616">
            <w:pPr>
              <w:ind w:left="284" w:firstLine="567"/>
              <w:jc w:val="both"/>
              <w:rPr>
                <w:rFonts w:ascii="Times New Roman" w:hAnsi="Times New Roman" w:cs="Times New Roman"/>
                <w:sz w:val="20"/>
                <w:szCs w:val="20"/>
              </w:rPr>
            </w:pPr>
          </w:p>
          <w:p w14:paraId="2EF1DCE5" w14:textId="437CBEEA" w:rsidR="00417616" w:rsidRDefault="00417616" w:rsidP="00417616">
            <w:pPr>
              <w:numPr>
                <w:ilvl w:val="0"/>
                <w:numId w:val="1"/>
              </w:numPr>
              <w:pBdr>
                <w:top w:val="nil"/>
                <w:left w:val="nil"/>
                <w:bottom w:val="nil"/>
                <w:right w:val="nil"/>
                <w:between w:val="nil"/>
              </w:pBdr>
              <w:ind w:left="641" w:hanging="357"/>
              <w:jc w:val="both"/>
              <w:rPr>
                <w:rFonts w:ascii="Times New Roman" w:hAnsi="Times New Roman" w:cs="Times New Roman"/>
                <w:b/>
                <w:color w:val="000000" w:themeColor="text1"/>
                <w:sz w:val="20"/>
                <w:szCs w:val="20"/>
              </w:rPr>
            </w:pPr>
            <w:r w:rsidRPr="00E20EB8">
              <w:rPr>
                <w:rFonts w:ascii="Times New Roman" w:hAnsi="Times New Roman" w:cs="Times New Roman"/>
                <w:b/>
                <w:color w:val="000000" w:themeColor="text1"/>
                <w:sz w:val="20"/>
                <w:szCs w:val="20"/>
              </w:rPr>
              <w:t>УМОВИ ОПЛАТИ ТА ПОРЯДОК РОЗРАХУНКІВ</w:t>
            </w:r>
          </w:p>
          <w:p w14:paraId="23B4E130" w14:textId="77777777" w:rsidR="00E20EB8" w:rsidRPr="00E20EB8" w:rsidRDefault="00E20EB8" w:rsidP="00E20EB8">
            <w:pPr>
              <w:pBdr>
                <w:top w:val="nil"/>
                <w:left w:val="nil"/>
                <w:bottom w:val="nil"/>
                <w:right w:val="nil"/>
                <w:between w:val="nil"/>
              </w:pBdr>
              <w:ind w:left="641"/>
              <w:jc w:val="both"/>
              <w:rPr>
                <w:rFonts w:ascii="Times New Roman" w:hAnsi="Times New Roman" w:cs="Times New Roman"/>
                <w:b/>
                <w:color w:val="000000" w:themeColor="text1"/>
                <w:sz w:val="20"/>
                <w:szCs w:val="20"/>
              </w:rPr>
            </w:pPr>
          </w:p>
          <w:p w14:paraId="0FB40700"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Оплата вартості транспортних послуг здійснюється Замовником із розрахунку кількості годин, витрачених Виконавцем для надання Замовнику транспортних послуг з перевезення ТМЦ.</w:t>
            </w:r>
          </w:p>
          <w:p w14:paraId="087D3B42"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Розрахунок за надані Виконавцем послуги здійснюється Замовником після виконання послуг Виконавцем, в строк до 10 (десятого) числа кожного наступного місяця в безготівковій формі платіжним дорученням на поточний рахунок Виконавця, на підставі підписаного сторонами Акту приймання-передачі наданих послуг та рахунку, виставленого Виконавцем.</w:t>
            </w:r>
          </w:p>
          <w:p w14:paraId="4757058E"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 xml:space="preserve">Виконавець надає Замовнику Акт приймання-передачі наданих послуг, який підписується </w:t>
            </w:r>
            <w:r w:rsidRPr="00E20EB8">
              <w:rPr>
                <w:rFonts w:ascii="Times New Roman" w:hAnsi="Times New Roman" w:cs="Times New Roman"/>
                <w:sz w:val="20"/>
                <w:szCs w:val="20"/>
              </w:rPr>
              <w:lastRenderedPageBreak/>
              <w:t xml:space="preserve">Замовником протягом 3 (трьох) робочих днів. Акт приймання-передачі наданих послуг вважається підписаним, якщо протягом 15 (п’ятнадцяти) робочих днів з моменту його отримання Замовником, останній не </w:t>
            </w:r>
            <w:proofErr w:type="spellStart"/>
            <w:r w:rsidRPr="00E20EB8">
              <w:rPr>
                <w:rFonts w:ascii="Times New Roman" w:hAnsi="Times New Roman" w:cs="Times New Roman"/>
                <w:sz w:val="20"/>
                <w:szCs w:val="20"/>
              </w:rPr>
              <w:t>надасть</w:t>
            </w:r>
            <w:proofErr w:type="spellEnd"/>
            <w:r w:rsidRPr="00E20EB8">
              <w:rPr>
                <w:rFonts w:ascii="Times New Roman" w:hAnsi="Times New Roman" w:cs="Times New Roman"/>
                <w:sz w:val="20"/>
                <w:szCs w:val="20"/>
              </w:rPr>
              <w:t xml:space="preserve"> Виконавцю письмові вмотивовані заперечення на акт.</w:t>
            </w:r>
          </w:p>
          <w:p w14:paraId="707CE35D" w14:textId="77777777" w:rsidR="00417616" w:rsidRPr="00E20EB8" w:rsidRDefault="00417616" w:rsidP="00417616">
            <w:pPr>
              <w:ind w:left="284" w:firstLine="567"/>
              <w:jc w:val="both"/>
              <w:rPr>
                <w:rFonts w:ascii="Times New Roman" w:hAnsi="Times New Roman" w:cs="Times New Roman"/>
                <w:sz w:val="20"/>
                <w:szCs w:val="20"/>
              </w:rPr>
            </w:pPr>
          </w:p>
          <w:p w14:paraId="022B4B45" w14:textId="77777777" w:rsidR="00417616" w:rsidRPr="00E20EB8" w:rsidRDefault="00417616" w:rsidP="00417616">
            <w:pPr>
              <w:numPr>
                <w:ilvl w:val="0"/>
                <w:numId w:val="1"/>
              </w:numPr>
              <w:pBdr>
                <w:top w:val="nil"/>
                <w:left w:val="nil"/>
                <w:bottom w:val="nil"/>
                <w:right w:val="nil"/>
                <w:between w:val="nil"/>
              </w:pBdr>
              <w:ind w:left="641" w:hanging="357"/>
              <w:jc w:val="both"/>
              <w:rPr>
                <w:rFonts w:ascii="Times New Roman" w:hAnsi="Times New Roman" w:cs="Times New Roman"/>
                <w:b/>
                <w:color w:val="000000"/>
                <w:sz w:val="20"/>
                <w:szCs w:val="20"/>
              </w:rPr>
            </w:pPr>
            <w:r w:rsidRPr="00E20EB8">
              <w:rPr>
                <w:rFonts w:ascii="Times New Roman" w:hAnsi="Times New Roman" w:cs="Times New Roman"/>
                <w:b/>
                <w:color w:val="000000"/>
                <w:sz w:val="20"/>
                <w:szCs w:val="20"/>
              </w:rPr>
              <w:t>ВИМОГИ ДО КВАЛІФІКАЦІЇ УЧАСНИКА</w:t>
            </w:r>
          </w:p>
          <w:p w14:paraId="51F33982"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Зареєстрований підприємець (ФОП), третя група оподаткування </w:t>
            </w:r>
          </w:p>
          <w:p w14:paraId="7AF206D8"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КВЕД 49.42: «Надання послуг перевезення речей (переїзду)»</w:t>
            </w:r>
          </w:p>
          <w:p w14:paraId="31FD7C6A"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Посвідчення водія, видане щонайменше три роки тому на момент оголошення тендеру</w:t>
            </w:r>
          </w:p>
          <w:p w14:paraId="649AB05E"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Відкрита категорія, щонайменше В та вище</w:t>
            </w:r>
          </w:p>
          <w:p w14:paraId="1D6CF964"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Відмінні навички керування автомобілем, знання ПДР</w:t>
            </w:r>
          </w:p>
          <w:p w14:paraId="78A832BD"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Добрі навички організації та планування</w:t>
            </w:r>
          </w:p>
          <w:p w14:paraId="67AF6C73"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Ефективні навички управління часом</w:t>
            </w:r>
          </w:p>
          <w:p w14:paraId="4FE07847"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Зберігання конфіденційності</w:t>
            </w:r>
          </w:p>
          <w:p w14:paraId="71732956" w14:textId="7777777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Досвід безаварійного керування авто від 3 років</w:t>
            </w:r>
          </w:p>
          <w:p w14:paraId="29F5086A" w14:textId="77777777" w:rsidR="00417616" w:rsidRPr="00E20EB8" w:rsidRDefault="00417616" w:rsidP="00417616">
            <w:pPr>
              <w:ind w:left="284"/>
              <w:rPr>
                <w:rFonts w:ascii="Times New Roman" w:hAnsi="Times New Roman" w:cs="Times New Roman"/>
                <w:sz w:val="20"/>
                <w:szCs w:val="20"/>
              </w:rPr>
            </w:pPr>
          </w:p>
          <w:p w14:paraId="62966253" w14:textId="77777777" w:rsidR="00417616" w:rsidRPr="00E20EB8" w:rsidRDefault="00417616" w:rsidP="00417616">
            <w:pPr>
              <w:spacing w:line="276" w:lineRule="auto"/>
              <w:ind w:left="284"/>
              <w:jc w:val="right"/>
              <w:rPr>
                <w:rFonts w:ascii="Times New Roman" w:eastAsia="Times New Roman" w:hAnsi="Times New Roman" w:cs="Times New Roman"/>
                <w:b/>
                <w:sz w:val="20"/>
                <w:szCs w:val="20"/>
                <w:highlight w:val="white"/>
              </w:rPr>
            </w:pPr>
          </w:p>
        </w:tc>
      </w:tr>
    </w:tbl>
    <w:p w14:paraId="439462F6" w14:textId="77777777" w:rsidR="00E20EB8" w:rsidRDefault="00E20EB8" w:rsidP="00E20EB8">
      <w:pPr>
        <w:ind w:left="284"/>
        <w:jc w:val="both"/>
        <w:rPr>
          <w:rFonts w:ascii="Times New Roman" w:eastAsia="Times New Roman" w:hAnsi="Times New Roman" w:cs="Times New Roman"/>
          <w:b/>
          <w:sz w:val="20"/>
          <w:szCs w:val="20"/>
          <w:highlight w:val="white"/>
        </w:rPr>
      </w:pPr>
    </w:p>
    <w:p w14:paraId="5D52DEA7" w14:textId="3BC9B0E7" w:rsidR="00E20EB8" w:rsidRDefault="00E20EB8" w:rsidP="00E20EB8">
      <w:pPr>
        <w:spacing w:after="0" w:line="240" w:lineRule="auto"/>
        <w:ind w:left="284"/>
        <w:jc w:val="both"/>
        <w:rPr>
          <w:rFonts w:ascii="Times New Roman" w:eastAsia="Times New Roman" w:hAnsi="Times New Roman" w:cs="Times New Roman"/>
          <w:b/>
          <w:sz w:val="20"/>
          <w:szCs w:val="20"/>
          <w:highlight w:val="white"/>
        </w:rPr>
      </w:pPr>
      <w:r w:rsidRPr="00E20EB8">
        <w:rPr>
          <w:rFonts w:ascii="Times New Roman" w:eastAsia="Times New Roman" w:hAnsi="Times New Roman" w:cs="Times New Roman"/>
          <w:b/>
          <w:sz w:val="20"/>
          <w:szCs w:val="20"/>
          <w:highlight w:val="white"/>
        </w:rPr>
        <w:t>З оглядом проекту ознайомлені,</w:t>
      </w:r>
    </w:p>
    <w:p w14:paraId="1492BE24" w14:textId="2EA5576D" w:rsidR="00E20EB8" w:rsidRDefault="00E20EB8" w:rsidP="00E20EB8">
      <w:pPr>
        <w:ind w:left="284"/>
        <w:jc w:val="both"/>
        <w:rPr>
          <w:rFonts w:ascii="Times New Roman" w:eastAsia="Times New Roman" w:hAnsi="Times New Roman" w:cs="Times New Roman"/>
          <w:b/>
          <w:color w:val="808080" w:themeColor="background1" w:themeShade="80"/>
          <w:sz w:val="20"/>
          <w:szCs w:val="20"/>
        </w:rPr>
      </w:pPr>
      <w:proofErr w:type="spellStart"/>
      <w:r w:rsidRPr="00E20EB8">
        <w:rPr>
          <w:rFonts w:ascii="Times New Roman" w:eastAsia="Times New Roman" w:hAnsi="Times New Roman" w:cs="Times New Roman"/>
          <w:b/>
          <w:color w:val="808080" w:themeColor="background1" w:themeShade="80"/>
          <w:sz w:val="20"/>
          <w:szCs w:val="20"/>
        </w:rPr>
        <w:t>Familiarization</w:t>
      </w:r>
      <w:proofErr w:type="spellEnd"/>
      <w:r w:rsidRPr="00E20EB8">
        <w:rPr>
          <w:rFonts w:ascii="Times New Roman" w:eastAsia="Times New Roman" w:hAnsi="Times New Roman" w:cs="Times New Roman"/>
          <w:b/>
          <w:color w:val="808080" w:themeColor="background1" w:themeShade="80"/>
          <w:sz w:val="20"/>
          <w:szCs w:val="20"/>
        </w:rPr>
        <w:t xml:space="preserve"> </w:t>
      </w:r>
      <w:proofErr w:type="spellStart"/>
      <w:r w:rsidRPr="00E20EB8">
        <w:rPr>
          <w:rFonts w:ascii="Times New Roman" w:eastAsia="Times New Roman" w:hAnsi="Times New Roman" w:cs="Times New Roman"/>
          <w:b/>
          <w:color w:val="808080" w:themeColor="background1" w:themeShade="80"/>
          <w:sz w:val="20"/>
          <w:szCs w:val="20"/>
        </w:rPr>
        <w:t>with</w:t>
      </w:r>
      <w:proofErr w:type="spellEnd"/>
      <w:r w:rsidRPr="00E20EB8">
        <w:rPr>
          <w:rFonts w:ascii="Times New Roman" w:eastAsia="Times New Roman" w:hAnsi="Times New Roman" w:cs="Times New Roman"/>
          <w:b/>
          <w:color w:val="808080" w:themeColor="background1" w:themeShade="80"/>
          <w:sz w:val="20"/>
          <w:szCs w:val="20"/>
        </w:rPr>
        <w:t xml:space="preserve"> </w:t>
      </w:r>
      <w:proofErr w:type="spellStart"/>
      <w:r w:rsidRPr="00E20EB8">
        <w:rPr>
          <w:rFonts w:ascii="Times New Roman" w:eastAsia="Times New Roman" w:hAnsi="Times New Roman" w:cs="Times New Roman"/>
          <w:b/>
          <w:color w:val="808080" w:themeColor="background1" w:themeShade="80"/>
          <w:sz w:val="20"/>
          <w:szCs w:val="20"/>
        </w:rPr>
        <w:t>the</w:t>
      </w:r>
      <w:proofErr w:type="spellEnd"/>
      <w:r w:rsidRPr="00E20EB8">
        <w:rPr>
          <w:rFonts w:ascii="Times New Roman" w:eastAsia="Times New Roman" w:hAnsi="Times New Roman" w:cs="Times New Roman"/>
          <w:b/>
          <w:color w:val="808080" w:themeColor="background1" w:themeShade="80"/>
          <w:sz w:val="20"/>
          <w:szCs w:val="20"/>
        </w:rPr>
        <w:t xml:space="preserve"> </w:t>
      </w:r>
      <w:proofErr w:type="spellStart"/>
      <w:r w:rsidRPr="00E20EB8">
        <w:rPr>
          <w:rFonts w:ascii="Times New Roman" w:eastAsia="Times New Roman" w:hAnsi="Times New Roman" w:cs="Times New Roman"/>
          <w:b/>
          <w:color w:val="808080" w:themeColor="background1" w:themeShade="80"/>
          <w:sz w:val="20"/>
          <w:szCs w:val="20"/>
        </w:rPr>
        <w:t>project</w:t>
      </w:r>
      <w:proofErr w:type="spellEnd"/>
      <w:r w:rsidRPr="00E20EB8">
        <w:rPr>
          <w:rFonts w:ascii="Times New Roman" w:eastAsia="Times New Roman" w:hAnsi="Times New Roman" w:cs="Times New Roman"/>
          <w:b/>
          <w:color w:val="808080" w:themeColor="background1" w:themeShade="80"/>
          <w:sz w:val="20"/>
          <w:szCs w:val="20"/>
        </w:rPr>
        <w:t xml:space="preserve"> </w:t>
      </w:r>
      <w:proofErr w:type="spellStart"/>
      <w:r w:rsidRPr="00E20EB8">
        <w:rPr>
          <w:rFonts w:ascii="Times New Roman" w:eastAsia="Times New Roman" w:hAnsi="Times New Roman" w:cs="Times New Roman"/>
          <w:b/>
          <w:color w:val="808080" w:themeColor="background1" w:themeShade="80"/>
          <w:sz w:val="20"/>
          <w:szCs w:val="20"/>
        </w:rPr>
        <w:t>overview</w:t>
      </w:r>
      <w:proofErr w:type="spellEnd"/>
    </w:p>
    <w:p w14:paraId="1817C532" w14:textId="77777777" w:rsidR="00E20EB8" w:rsidRPr="00E20EB8" w:rsidRDefault="00E20EB8" w:rsidP="00E20EB8">
      <w:pPr>
        <w:spacing w:after="0" w:line="240" w:lineRule="auto"/>
        <w:ind w:left="284"/>
        <w:jc w:val="both"/>
        <w:rPr>
          <w:rFonts w:ascii="Times New Roman" w:eastAsia="Times New Roman" w:hAnsi="Times New Roman" w:cs="Times New Roman"/>
          <w:b/>
          <w:color w:val="808080" w:themeColor="background1" w:themeShade="80"/>
          <w:sz w:val="20"/>
          <w:szCs w:val="20"/>
          <w:highlight w:val="white"/>
        </w:rPr>
      </w:pPr>
    </w:p>
    <w:tbl>
      <w:tblPr>
        <w:tblW w:w="9615" w:type="dxa"/>
        <w:tblBorders>
          <w:insideH w:val="nil"/>
          <w:insideV w:val="nil"/>
        </w:tblBorders>
        <w:tblLayout w:type="fixed"/>
        <w:tblLook w:val="0600" w:firstRow="0" w:lastRow="0" w:firstColumn="0" w:lastColumn="0" w:noHBand="1" w:noVBand="1"/>
      </w:tblPr>
      <w:tblGrid>
        <w:gridCol w:w="6705"/>
        <w:gridCol w:w="1245"/>
        <w:gridCol w:w="555"/>
        <w:gridCol w:w="851"/>
        <w:gridCol w:w="259"/>
      </w:tblGrid>
      <w:tr w:rsidR="00E20EB8" w:rsidRPr="00E20EB8" w14:paraId="462BBB56" w14:textId="77777777" w:rsidTr="00573AA4">
        <w:tc>
          <w:tcPr>
            <w:tcW w:w="7950" w:type="dxa"/>
            <w:gridSpan w:val="2"/>
            <w:tcBorders>
              <w:top w:val="nil"/>
              <w:left w:val="nil"/>
              <w:bottom w:val="nil"/>
              <w:right w:val="nil"/>
            </w:tcBorders>
            <w:tcMar>
              <w:top w:w="0" w:type="dxa"/>
              <w:left w:w="100" w:type="dxa"/>
              <w:bottom w:w="0" w:type="dxa"/>
              <w:right w:w="100" w:type="dxa"/>
            </w:tcMar>
            <w:hideMark/>
          </w:tcPr>
          <w:p w14:paraId="1438C04F" w14:textId="77777777"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Times New Roman" w:eastAsia="Times New Roman" w:hAnsi="Times New Roman" w:cs="Times New Roman"/>
                <w:color w:val="333333"/>
                <w:sz w:val="20"/>
                <w:szCs w:val="20"/>
                <w:highlight w:val="white"/>
              </w:rPr>
              <w:t xml:space="preserve"> </w:t>
            </w:r>
            <w:r w:rsidRPr="00E20EB8">
              <w:rPr>
                <w:rFonts w:ascii="Book Antiqua" w:eastAsia="Book Antiqua" w:hAnsi="Book Antiqua" w:cs="Book Antiqua"/>
                <w:sz w:val="20"/>
                <w:szCs w:val="20"/>
              </w:rPr>
              <w:t>ПІБ Учасника: ______________________________________________________</w:t>
            </w:r>
          </w:p>
          <w:p w14:paraId="4F349F62" w14:textId="6036533D" w:rsidR="00E20EB8" w:rsidRPr="00E20EB8" w:rsidRDefault="00E20EB8" w:rsidP="00573AA4">
            <w:pPr>
              <w:spacing w:after="0" w:line="240" w:lineRule="auto"/>
              <w:ind w:left="284"/>
              <w:jc w:val="both"/>
              <w:rPr>
                <w:rFonts w:ascii="Book Antiqua" w:eastAsia="Book Antiqua" w:hAnsi="Book Antiqua" w:cs="Book Antiqua"/>
                <w:sz w:val="20"/>
                <w:szCs w:val="20"/>
              </w:rPr>
            </w:pPr>
            <w:proofErr w:type="spellStart"/>
            <w:r w:rsidRPr="00E20EB8">
              <w:rPr>
                <w:rFonts w:ascii="Times New Roman" w:eastAsia="Times New Roman" w:hAnsi="Times New Roman" w:cs="Times New Roman"/>
                <w:color w:val="808080" w:themeColor="background1" w:themeShade="80"/>
                <w:sz w:val="18"/>
                <w:szCs w:val="20"/>
              </w:rPr>
              <w:t>Name</w:t>
            </w:r>
            <w:proofErr w:type="spellEnd"/>
            <w:r w:rsidRPr="00E20EB8">
              <w:rPr>
                <w:rFonts w:ascii="Times New Roman" w:eastAsia="Times New Roman" w:hAnsi="Times New Roman" w:cs="Times New Roman"/>
                <w:color w:val="808080" w:themeColor="background1" w:themeShade="80"/>
                <w:sz w:val="18"/>
                <w:szCs w:val="20"/>
              </w:rPr>
              <w:t xml:space="preserve"> </w:t>
            </w:r>
            <w:proofErr w:type="spellStart"/>
            <w:r w:rsidRPr="00E20EB8">
              <w:rPr>
                <w:rFonts w:ascii="Times New Roman" w:eastAsia="Times New Roman" w:hAnsi="Times New Roman" w:cs="Times New Roman"/>
                <w:color w:val="808080" w:themeColor="background1" w:themeShade="80"/>
                <w:sz w:val="18"/>
                <w:szCs w:val="20"/>
              </w:rPr>
              <w:t>of</w:t>
            </w:r>
            <w:proofErr w:type="spellEnd"/>
            <w:r w:rsidRPr="00E20EB8">
              <w:rPr>
                <w:rFonts w:ascii="Times New Roman" w:eastAsia="Times New Roman" w:hAnsi="Times New Roman" w:cs="Times New Roman"/>
                <w:color w:val="808080" w:themeColor="background1" w:themeShade="80"/>
                <w:sz w:val="18"/>
                <w:szCs w:val="20"/>
              </w:rPr>
              <w:t xml:space="preserve"> </w:t>
            </w:r>
            <w:proofErr w:type="spellStart"/>
            <w:r w:rsidRPr="00E20EB8">
              <w:rPr>
                <w:rFonts w:ascii="Times New Roman" w:eastAsia="Times New Roman" w:hAnsi="Times New Roman" w:cs="Times New Roman"/>
                <w:color w:val="808080" w:themeColor="background1" w:themeShade="80"/>
                <w:sz w:val="18"/>
                <w:szCs w:val="20"/>
              </w:rPr>
              <w:t>the</w:t>
            </w:r>
            <w:proofErr w:type="spellEnd"/>
            <w:r w:rsidRPr="00E20EB8">
              <w:rPr>
                <w:rFonts w:ascii="Times New Roman" w:eastAsia="Times New Roman" w:hAnsi="Times New Roman" w:cs="Times New Roman"/>
                <w:color w:val="808080" w:themeColor="background1" w:themeShade="80"/>
                <w:sz w:val="18"/>
                <w:szCs w:val="20"/>
              </w:rPr>
              <w:t xml:space="preserve"> </w:t>
            </w:r>
            <w:proofErr w:type="spellStart"/>
            <w:r w:rsidRPr="00E20EB8">
              <w:rPr>
                <w:rFonts w:ascii="Times New Roman" w:eastAsia="Times New Roman" w:hAnsi="Times New Roman" w:cs="Times New Roman"/>
                <w:color w:val="808080" w:themeColor="background1" w:themeShade="80"/>
                <w:sz w:val="18"/>
                <w:szCs w:val="20"/>
              </w:rPr>
              <w:t>Participant</w:t>
            </w:r>
            <w:proofErr w:type="spellEnd"/>
          </w:p>
        </w:tc>
        <w:tc>
          <w:tcPr>
            <w:tcW w:w="555" w:type="dxa"/>
            <w:tcBorders>
              <w:top w:val="nil"/>
              <w:left w:val="nil"/>
              <w:bottom w:val="nil"/>
              <w:right w:val="nil"/>
            </w:tcBorders>
            <w:tcMar>
              <w:top w:w="0" w:type="dxa"/>
              <w:left w:w="100" w:type="dxa"/>
              <w:bottom w:w="0" w:type="dxa"/>
              <w:right w:w="100" w:type="dxa"/>
            </w:tcMar>
            <w:vAlign w:val="bottom"/>
            <w:hideMark/>
          </w:tcPr>
          <w:p w14:paraId="30D34FF7"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14:paraId="35AF76A5"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259" w:type="dxa"/>
            <w:tcBorders>
              <w:top w:val="nil"/>
              <w:left w:val="nil"/>
              <w:bottom w:val="nil"/>
              <w:right w:val="nil"/>
            </w:tcBorders>
            <w:tcMar>
              <w:top w:w="0" w:type="dxa"/>
              <w:left w:w="100" w:type="dxa"/>
              <w:bottom w:w="0" w:type="dxa"/>
              <w:right w:w="100" w:type="dxa"/>
            </w:tcMar>
            <w:vAlign w:val="bottom"/>
            <w:hideMark/>
          </w:tcPr>
          <w:p w14:paraId="27676F76"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r>
      <w:tr w:rsidR="00E20EB8" w:rsidRPr="00E20EB8" w14:paraId="26C46011" w14:textId="77777777" w:rsidTr="00573AA4">
        <w:tc>
          <w:tcPr>
            <w:tcW w:w="7950" w:type="dxa"/>
            <w:gridSpan w:val="2"/>
            <w:tcBorders>
              <w:top w:val="nil"/>
              <w:left w:val="nil"/>
              <w:bottom w:val="nil"/>
              <w:right w:val="nil"/>
            </w:tcBorders>
            <w:tcMar>
              <w:top w:w="0" w:type="dxa"/>
              <w:left w:w="100" w:type="dxa"/>
              <w:bottom w:w="0" w:type="dxa"/>
              <w:right w:w="100" w:type="dxa"/>
            </w:tcMar>
            <w:hideMark/>
          </w:tcPr>
          <w:p w14:paraId="5A5269E4" w14:textId="77777777" w:rsidR="00573AA4" w:rsidRDefault="00573AA4" w:rsidP="00573AA4">
            <w:pPr>
              <w:spacing w:after="0" w:line="240" w:lineRule="auto"/>
              <w:ind w:left="284"/>
              <w:jc w:val="both"/>
              <w:rPr>
                <w:rFonts w:ascii="Book Antiqua" w:eastAsia="Book Antiqua" w:hAnsi="Book Antiqua" w:cs="Book Antiqua"/>
                <w:sz w:val="20"/>
                <w:szCs w:val="20"/>
              </w:rPr>
            </w:pPr>
          </w:p>
          <w:p w14:paraId="7F530042" w14:textId="0C169B59"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ПІДПИС Учасника: _____________________________________________</w:t>
            </w:r>
          </w:p>
          <w:p w14:paraId="16BEB84C" w14:textId="2E3DEA2D" w:rsidR="00573AA4" w:rsidRPr="00E20EB8" w:rsidRDefault="00573AA4" w:rsidP="00573AA4">
            <w:pPr>
              <w:spacing w:after="0" w:line="240" w:lineRule="auto"/>
              <w:ind w:left="284"/>
              <w:jc w:val="both"/>
              <w:rPr>
                <w:rFonts w:ascii="Book Antiqua" w:eastAsia="Book Antiqua" w:hAnsi="Book Antiqua" w:cs="Book Antiqua"/>
                <w:sz w:val="20"/>
                <w:szCs w:val="20"/>
              </w:rPr>
            </w:pPr>
            <w:proofErr w:type="spellStart"/>
            <w:r w:rsidRPr="00573AA4">
              <w:rPr>
                <w:rFonts w:ascii="Times New Roman" w:eastAsia="Times New Roman" w:hAnsi="Times New Roman" w:cs="Times New Roman"/>
                <w:color w:val="808080" w:themeColor="background1" w:themeShade="80"/>
                <w:sz w:val="18"/>
                <w:szCs w:val="20"/>
              </w:rPr>
              <w:t>Participant's</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signature</w:t>
            </w:r>
            <w:proofErr w:type="spellEnd"/>
          </w:p>
        </w:tc>
        <w:tc>
          <w:tcPr>
            <w:tcW w:w="555" w:type="dxa"/>
            <w:tcBorders>
              <w:top w:val="nil"/>
              <w:left w:val="nil"/>
              <w:bottom w:val="nil"/>
              <w:right w:val="nil"/>
            </w:tcBorders>
            <w:tcMar>
              <w:top w:w="0" w:type="dxa"/>
              <w:left w:w="100" w:type="dxa"/>
              <w:bottom w:w="0" w:type="dxa"/>
              <w:right w:w="100" w:type="dxa"/>
            </w:tcMar>
            <w:vAlign w:val="bottom"/>
            <w:hideMark/>
          </w:tcPr>
          <w:p w14:paraId="2DB0FE39"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14:paraId="7A159689"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259" w:type="dxa"/>
            <w:tcBorders>
              <w:top w:val="nil"/>
              <w:left w:val="nil"/>
              <w:bottom w:val="nil"/>
              <w:right w:val="nil"/>
            </w:tcBorders>
            <w:tcMar>
              <w:top w:w="0" w:type="dxa"/>
              <w:left w:w="100" w:type="dxa"/>
              <w:bottom w:w="0" w:type="dxa"/>
              <w:right w:w="100" w:type="dxa"/>
            </w:tcMar>
            <w:vAlign w:val="bottom"/>
            <w:hideMark/>
          </w:tcPr>
          <w:p w14:paraId="293D1110"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r>
      <w:tr w:rsidR="00E20EB8" w:rsidRPr="00E20EB8" w14:paraId="053ADE0D" w14:textId="77777777" w:rsidTr="00BF06A0">
        <w:trPr>
          <w:trHeight w:val="555"/>
        </w:trPr>
        <w:tc>
          <w:tcPr>
            <w:tcW w:w="9356" w:type="dxa"/>
            <w:gridSpan w:val="4"/>
            <w:tcBorders>
              <w:top w:val="nil"/>
              <w:left w:val="nil"/>
              <w:bottom w:val="nil"/>
              <w:right w:val="nil"/>
            </w:tcBorders>
            <w:tcMar>
              <w:top w:w="0" w:type="dxa"/>
              <w:left w:w="100" w:type="dxa"/>
              <w:bottom w:w="0" w:type="dxa"/>
              <w:right w:w="100" w:type="dxa"/>
            </w:tcMar>
            <w:hideMark/>
          </w:tcPr>
          <w:p w14:paraId="1C0C07AE" w14:textId="77777777" w:rsidR="00573AA4" w:rsidRDefault="00573AA4" w:rsidP="00573AA4">
            <w:pPr>
              <w:spacing w:after="120" w:line="240" w:lineRule="auto"/>
              <w:ind w:left="284"/>
              <w:jc w:val="both"/>
              <w:rPr>
                <w:rFonts w:ascii="Book Antiqua" w:eastAsia="Book Antiqua" w:hAnsi="Book Antiqua" w:cs="Book Antiqua"/>
                <w:sz w:val="20"/>
                <w:szCs w:val="20"/>
              </w:rPr>
            </w:pPr>
          </w:p>
          <w:p w14:paraId="30597A24" w14:textId="4196B155"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Електронна пошта та мобільний телефон</w:t>
            </w:r>
            <w:r w:rsidR="00573AA4">
              <w:rPr>
                <w:rFonts w:ascii="Book Antiqua" w:eastAsia="Book Antiqua" w:hAnsi="Book Antiqua" w:cs="Book Antiqua"/>
                <w:sz w:val="20"/>
                <w:szCs w:val="20"/>
              </w:rPr>
              <w:t xml:space="preserve"> </w:t>
            </w:r>
            <w:r w:rsidRPr="00E20EB8">
              <w:rPr>
                <w:rFonts w:ascii="Book Antiqua" w:eastAsia="Book Antiqua" w:hAnsi="Book Antiqua" w:cs="Book Antiqua"/>
                <w:sz w:val="20"/>
                <w:szCs w:val="20"/>
              </w:rPr>
              <w:t>учасника______________________________________</w:t>
            </w:r>
          </w:p>
          <w:p w14:paraId="5395BBC8" w14:textId="77777777" w:rsidR="00573AA4" w:rsidRDefault="00573AA4" w:rsidP="00573AA4">
            <w:pPr>
              <w:spacing w:after="0" w:line="240" w:lineRule="auto"/>
              <w:ind w:left="284"/>
              <w:jc w:val="both"/>
              <w:rPr>
                <w:rFonts w:ascii="Times New Roman" w:eastAsia="Times New Roman" w:hAnsi="Times New Roman" w:cs="Times New Roman"/>
                <w:color w:val="808080" w:themeColor="background1" w:themeShade="80"/>
                <w:sz w:val="18"/>
                <w:szCs w:val="20"/>
              </w:rPr>
            </w:pPr>
            <w:r w:rsidRPr="00573AA4">
              <w:rPr>
                <w:rFonts w:ascii="Times New Roman" w:eastAsia="Times New Roman" w:hAnsi="Times New Roman" w:cs="Times New Roman"/>
                <w:color w:val="808080" w:themeColor="background1" w:themeShade="80"/>
                <w:sz w:val="18"/>
                <w:szCs w:val="20"/>
              </w:rPr>
              <w:t>E-</w:t>
            </w:r>
            <w:proofErr w:type="spellStart"/>
            <w:r w:rsidRPr="00573AA4">
              <w:rPr>
                <w:rFonts w:ascii="Times New Roman" w:eastAsia="Times New Roman" w:hAnsi="Times New Roman" w:cs="Times New Roman"/>
                <w:color w:val="808080" w:themeColor="background1" w:themeShade="80"/>
                <w:sz w:val="18"/>
                <w:szCs w:val="20"/>
              </w:rPr>
              <w:t>mail</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and</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cell</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phone</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number</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of</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the</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participant</w:t>
            </w:r>
            <w:proofErr w:type="spellEnd"/>
          </w:p>
          <w:p w14:paraId="3FA8A95D" w14:textId="73D52913" w:rsidR="00573AA4" w:rsidRPr="00E20EB8" w:rsidRDefault="00573AA4" w:rsidP="00573AA4">
            <w:pPr>
              <w:spacing w:after="0" w:line="240" w:lineRule="auto"/>
              <w:ind w:left="284"/>
              <w:jc w:val="both"/>
              <w:rPr>
                <w:rFonts w:ascii="Book Antiqua" w:eastAsia="Book Antiqua" w:hAnsi="Book Antiqua" w:cs="Book Antiqua"/>
                <w:sz w:val="20"/>
                <w:szCs w:val="20"/>
              </w:rPr>
            </w:pPr>
          </w:p>
        </w:tc>
        <w:tc>
          <w:tcPr>
            <w:tcW w:w="259" w:type="dxa"/>
            <w:tcBorders>
              <w:top w:val="nil"/>
              <w:left w:val="nil"/>
              <w:bottom w:val="nil"/>
              <w:right w:val="nil"/>
            </w:tcBorders>
            <w:tcMar>
              <w:top w:w="0" w:type="dxa"/>
              <w:left w:w="100" w:type="dxa"/>
              <w:bottom w:w="0" w:type="dxa"/>
              <w:right w:w="100" w:type="dxa"/>
            </w:tcMar>
            <w:vAlign w:val="bottom"/>
            <w:hideMark/>
          </w:tcPr>
          <w:p w14:paraId="447630CC"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r>
      <w:tr w:rsidR="00E20EB8" w:rsidRPr="00E20EB8" w14:paraId="60CED72B" w14:textId="77777777" w:rsidTr="00573AA4">
        <w:tc>
          <w:tcPr>
            <w:tcW w:w="6705" w:type="dxa"/>
            <w:tcBorders>
              <w:top w:val="nil"/>
              <w:left w:val="nil"/>
              <w:bottom w:val="nil"/>
              <w:right w:val="nil"/>
            </w:tcBorders>
            <w:tcMar>
              <w:top w:w="0" w:type="dxa"/>
              <w:left w:w="100" w:type="dxa"/>
              <w:bottom w:w="0" w:type="dxa"/>
              <w:right w:w="100" w:type="dxa"/>
            </w:tcMar>
            <w:hideMark/>
          </w:tcPr>
          <w:p w14:paraId="588BC837" w14:textId="77777777" w:rsidR="00BF06A0" w:rsidRDefault="00BF06A0" w:rsidP="00573AA4">
            <w:pPr>
              <w:spacing w:after="0" w:line="240" w:lineRule="auto"/>
              <w:ind w:left="284"/>
              <w:jc w:val="both"/>
              <w:rPr>
                <w:rFonts w:ascii="Book Antiqua" w:eastAsia="Book Antiqua" w:hAnsi="Book Antiqua" w:cs="Book Antiqua"/>
                <w:sz w:val="20"/>
                <w:szCs w:val="20"/>
              </w:rPr>
            </w:pPr>
          </w:p>
          <w:p w14:paraId="02A253D9" w14:textId="339E3CB5"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ПЕЧАТКА (за наявності):</w:t>
            </w:r>
          </w:p>
          <w:p w14:paraId="3413B2D3" w14:textId="77777777" w:rsidR="00573AA4" w:rsidRDefault="00573AA4" w:rsidP="00573AA4">
            <w:pPr>
              <w:spacing w:after="0" w:line="240" w:lineRule="auto"/>
              <w:ind w:left="284"/>
              <w:jc w:val="both"/>
              <w:rPr>
                <w:rFonts w:ascii="Times New Roman" w:eastAsia="Times New Roman" w:hAnsi="Times New Roman" w:cs="Times New Roman"/>
                <w:color w:val="808080" w:themeColor="background1" w:themeShade="80"/>
                <w:sz w:val="18"/>
                <w:szCs w:val="20"/>
              </w:rPr>
            </w:pPr>
            <w:r w:rsidRPr="00573AA4">
              <w:rPr>
                <w:rFonts w:ascii="Times New Roman" w:eastAsia="Times New Roman" w:hAnsi="Times New Roman" w:cs="Times New Roman"/>
                <w:color w:val="808080" w:themeColor="background1" w:themeShade="80"/>
                <w:sz w:val="18"/>
                <w:szCs w:val="20"/>
              </w:rPr>
              <w:t>STAMP (</w:t>
            </w:r>
            <w:proofErr w:type="spellStart"/>
            <w:r w:rsidRPr="00573AA4">
              <w:rPr>
                <w:rFonts w:ascii="Times New Roman" w:eastAsia="Times New Roman" w:hAnsi="Times New Roman" w:cs="Times New Roman"/>
                <w:color w:val="808080" w:themeColor="background1" w:themeShade="80"/>
                <w:sz w:val="18"/>
                <w:szCs w:val="20"/>
              </w:rPr>
              <w:t>if</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available</w:t>
            </w:r>
            <w:proofErr w:type="spellEnd"/>
            <w:r w:rsidRPr="00573AA4">
              <w:rPr>
                <w:rFonts w:ascii="Times New Roman" w:eastAsia="Times New Roman" w:hAnsi="Times New Roman" w:cs="Times New Roman"/>
                <w:color w:val="808080" w:themeColor="background1" w:themeShade="80"/>
                <w:sz w:val="18"/>
                <w:szCs w:val="20"/>
              </w:rPr>
              <w:t>)</w:t>
            </w:r>
          </w:p>
          <w:p w14:paraId="3E654754" w14:textId="3714CD45" w:rsidR="00573AA4" w:rsidRPr="00E20EB8" w:rsidRDefault="00573AA4" w:rsidP="00573AA4">
            <w:pPr>
              <w:spacing w:after="0" w:line="240" w:lineRule="auto"/>
              <w:ind w:left="284"/>
              <w:jc w:val="both"/>
              <w:rPr>
                <w:rFonts w:ascii="Book Antiqua" w:eastAsia="Book Antiqua" w:hAnsi="Book Antiqua" w:cs="Book Antiqua"/>
                <w:sz w:val="20"/>
                <w:szCs w:val="20"/>
              </w:rPr>
            </w:pPr>
          </w:p>
        </w:tc>
        <w:tc>
          <w:tcPr>
            <w:tcW w:w="1245" w:type="dxa"/>
            <w:tcBorders>
              <w:top w:val="nil"/>
              <w:left w:val="nil"/>
              <w:bottom w:val="nil"/>
              <w:right w:val="nil"/>
            </w:tcBorders>
            <w:tcMar>
              <w:top w:w="0" w:type="dxa"/>
              <w:left w:w="100" w:type="dxa"/>
              <w:bottom w:w="0" w:type="dxa"/>
              <w:right w:w="100" w:type="dxa"/>
            </w:tcMar>
            <w:vAlign w:val="bottom"/>
            <w:hideMark/>
          </w:tcPr>
          <w:p w14:paraId="4E6E3A9B"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c>
          <w:tcPr>
            <w:tcW w:w="555" w:type="dxa"/>
            <w:tcBorders>
              <w:top w:val="nil"/>
              <w:left w:val="nil"/>
              <w:bottom w:val="nil"/>
              <w:right w:val="nil"/>
            </w:tcBorders>
            <w:tcMar>
              <w:top w:w="0" w:type="dxa"/>
              <w:left w:w="100" w:type="dxa"/>
              <w:bottom w:w="0" w:type="dxa"/>
              <w:right w:w="100" w:type="dxa"/>
            </w:tcMar>
            <w:vAlign w:val="bottom"/>
            <w:hideMark/>
          </w:tcPr>
          <w:p w14:paraId="75CB2505"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14:paraId="0D58336B"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259" w:type="dxa"/>
            <w:tcBorders>
              <w:top w:val="nil"/>
              <w:left w:val="nil"/>
              <w:bottom w:val="nil"/>
              <w:right w:val="nil"/>
            </w:tcBorders>
            <w:tcMar>
              <w:top w:w="0" w:type="dxa"/>
              <w:left w:w="100" w:type="dxa"/>
              <w:bottom w:w="0" w:type="dxa"/>
              <w:right w:w="100" w:type="dxa"/>
            </w:tcMar>
            <w:vAlign w:val="bottom"/>
            <w:hideMark/>
          </w:tcPr>
          <w:p w14:paraId="0BB95A6E"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r>
      <w:tr w:rsidR="00E20EB8" w:rsidRPr="00E20EB8" w14:paraId="268DA0EA" w14:textId="77777777" w:rsidTr="00573AA4">
        <w:tc>
          <w:tcPr>
            <w:tcW w:w="6705" w:type="dxa"/>
            <w:tcBorders>
              <w:top w:val="nil"/>
              <w:left w:val="nil"/>
              <w:bottom w:val="nil"/>
              <w:right w:val="nil"/>
            </w:tcBorders>
            <w:tcMar>
              <w:top w:w="0" w:type="dxa"/>
              <w:left w:w="100" w:type="dxa"/>
              <w:bottom w:w="0" w:type="dxa"/>
              <w:right w:w="100" w:type="dxa"/>
            </w:tcMar>
            <w:hideMark/>
          </w:tcPr>
          <w:p w14:paraId="047C6365" w14:textId="77777777" w:rsidR="00BF06A0" w:rsidRDefault="00BF06A0" w:rsidP="00573AA4">
            <w:pPr>
              <w:spacing w:after="0" w:line="240" w:lineRule="auto"/>
              <w:ind w:left="284"/>
              <w:jc w:val="both"/>
              <w:rPr>
                <w:rFonts w:ascii="Book Antiqua" w:eastAsia="Book Antiqua" w:hAnsi="Book Antiqua" w:cs="Book Antiqua"/>
                <w:sz w:val="20"/>
                <w:szCs w:val="20"/>
              </w:rPr>
            </w:pPr>
          </w:p>
          <w:p w14:paraId="13827A05" w14:textId="058CC55E"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ДАТА:</w:t>
            </w:r>
          </w:p>
          <w:p w14:paraId="7A218913" w14:textId="0F8FBAA8" w:rsidR="00573AA4" w:rsidRPr="00E20EB8" w:rsidRDefault="00573AA4" w:rsidP="00573AA4">
            <w:pPr>
              <w:spacing w:after="0" w:line="240" w:lineRule="auto"/>
              <w:ind w:left="284"/>
              <w:jc w:val="both"/>
              <w:rPr>
                <w:rFonts w:ascii="Book Antiqua" w:eastAsia="Book Antiqua" w:hAnsi="Book Antiqua" w:cs="Book Antiqua"/>
                <w:sz w:val="20"/>
                <w:szCs w:val="20"/>
              </w:rPr>
            </w:pPr>
            <w:r w:rsidRPr="00573AA4">
              <w:rPr>
                <w:rFonts w:ascii="Times New Roman" w:eastAsia="Times New Roman" w:hAnsi="Times New Roman" w:cs="Times New Roman"/>
                <w:color w:val="808080" w:themeColor="background1" w:themeShade="80"/>
                <w:sz w:val="18"/>
                <w:szCs w:val="20"/>
              </w:rPr>
              <w:t>DATE:</w:t>
            </w:r>
          </w:p>
        </w:tc>
        <w:tc>
          <w:tcPr>
            <w:tcW w:w="1245" w:type="dxa"/>
            <w:tcBorders>
              <w:top w:val="nil"/>
              <w:left w:val="nil"/>
              <w:bottom w:val="nil"/>
              <w:right w:val="nil"/>
            </w:tcBorders>
            <w:tcMar>
              <w:top w:w="0" w:type="dxa"/>
              <w:left w:w="100" w:type="dxa"/>
              <w:bottom w:w="0" w:type="dxa"/>
              <w:right w:w="100" w:type="dxa"/>
            </w:tcMar>
            <w:vAlign w:val="bottom"/>
            <w:hideMark/>
          </w:tcPr>
          <w:p w14:paraId="739492CA"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c>
          <w:tcPr>
            <w:tcW w:w="555" w:type="dxa"/>
            <w:tcBorders>
              <w:top w:val="nil"/>
              <w:left w:val="nil"/>
              <w:bottom w:val="nil"/>
              <w:right w:val="nil"/>
            </w:tcBorders>
            <w:tcMar>
              <w:top w:w="0" w:type="dxa"/>
              <w:left w:w="100" w:type="dxa"/>
              <w:bottom w:w="0" w:type="dxa"/>
              <w:right w:w="100" w:type="dxa"/>
            </w:tcMar>
            <w:vAlign w:val="bottom"/>
            <w:hideMark/>
          </w:tcPr>
          <w:p w14:paraId="25D03703"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14:paraId="3FDB29A8"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259" w:type="dxa"/>
            <w:tcBorders>
              <w:top w:val="nil"/>
              <w:left w:val="nil"/>
              <w:bottom w:val="nil"/>
              <w:right w:val="nil"/>
            </w:tcBorders>
            <w:tcMar>
              <w:top w:w="0" w:type="dxa"/>
              <w:left w:w="100" w:type="dxa"/>
              <w:bottom w:w="0" w:type="dxa"/>
              <w:right w:w="100" w:type="dxa"/>
            </w:tcMar>
            <w:vAlign w:val="bottom"/>
            <w:hideMark/>
          </w:tcPr>
          <w:p w14:paraId="55D9FB61"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r>
    </w:tbl>
    <w:p w14:paraId="22143CA6" w14:textId="3484D9B6" w:rsidR="000528AC" w:rsidRDefault="000528AC" w:rsidP="00417616">
      <w:pPr>
        <w:spacing w:after="0" w:line="276" w:lineRule="auto"/>
        <w:jc w:val="right"/>
        <w:rPr>
          <w:rFonts w:ascii="Times New Roman" w:hAnsi="Times New Roman" w:cs="Times New Roman"/>
        </w:rPr>
      </w:pPr>
    </w:p>
    <w:p w14:paraId="67A0DB67" w14:textId="05B246C8" w:rsidR="00DD64B5" w:rsidRPr="00DD64B5" w:rsidRDefault="00DD64B5" w:rsidP="00DD64B5">
      <w:pPr>
        <w:spacing w:after="0" w:line="276" w:lineRule="auto"/>
        <w:rPr>
          <w:rFonts w:ascii="Times New Roman" w:hAnsi="Times New Roman" w:cs="Times New Roman"/>
          <w:color w:val="808080" w:themeColor="background1" w:themeShade="80"/>
          <w:sz w:val="18"/>
        </w:rPr>
      </w:pPr>
      <w:bookmarkStart w:id="0" w:name="_GoBack"/>
      <w:bookmarkEnd w:id="0"/>
    </w:p>
    <w:sectPr w:rsidR="00DD64B5" w:rsidRPr="00DD64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3DFD"/>
    <w:multiLevelType w:val="hybridMultilevel"/>
    <w:tmpl w:val="EFD0A3CC"/>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C20207E"/>
    <w:multiLevelType w:val="hybridMultilevel"/>
    <w:tmpl w:val="80EC55B0"/>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3C455EF8"/>
    <w:multiLevelType w:val="hybridMultilevel"/>
    <w:tmpl w:val="A2D2E150"/>
    <w:lvl w:ilvl="0" w:tplc="FF949898">
      <w:start w:val="12"/>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ABB19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2E41038"/>
    <w:multiLevelType w:val="hybridMultilevel"/>
    <w:tmpl w:val="5C1CF39A"/>
    <w:lvl w:ilvl="0" w:tplc="125837FE">
      <w:start w:val="1"/>
      <w:numFmt w:val="bullet"/>
      <w:lvlText w:val=""/>
      <w:lvlJc w:val="left"/>
      <w:pPr>
        <w:ind w:left="8790" w:hanging="360"/>
      </w:pPr>
      <w:rPr>
        <w:rFonts w:ascii="Symbol" w:hAnsi="Symbol" w:hint="default"/>
      </w:rPr>
    </w:lvl>
    <w:lvl w:ilvl="1" w:tplc="AD8659F4">
      <w:numFmt w:val="bullet"/>
      <w:lvlText w:val="–"/>
      <w:lvlJc w:val="left"/>
      <w:pPr>
        <w:ind w:left="9510" w:hanging="360"/>
      </w:pPr>
      <w:rPr>
        <w:rFonts w:ascii="Times New Roman" w:eastAsia="Times New Roman" w:hAnsi="Times New Roman" w:cs="Times New Roman" w:hint="default"/>
      </w:rPr>
    </w:lvl>
    <w:lvl w:ilvl="2" w:tplc="04220005">
      <w:start w:val="1"/>
      <w:numFmt w:val="bullet"/>
      <w:lvlText w:val=""/>
      <w:lvlJc w:val="left"/>
      <w:pPr>
        <w:ind w:left="10230" w:hanging="360"/>
      </w:pPr>
      <w:rPr>
        <w:rFonts w:ascii="Wingdings" w:hAnsi="Wingdings" w:hint="default"/>
      </w:rPr>
    </w:lvl>
    <w:lvl w:ilvl="3" w:tplc="04220001">
      <w:start w:val="1"/>
      <w:numFmt w:val="bullet"/>
      <w:lvlText w:val=""/>
      <w:lvlJc w:val="left"/>
      <w:pPr>
        <w:ind w:left="10950" w:hanging="360"/>
      </w:pPr>
      <w:rPr>
        <w:rFonts w:ascii="Symbol" w:hAnsi="Symbol" w:hint="default"/>
      </w:rPr>
    </w:lvl>
    <w:lvl w:ilvl="4" w:tplc="04220003">
      <w:start w:val="1"/>
      <w:numFmt w:val="bullet"/>
      <w:lvlText w:val="o"/>
      <w:lvlJc w:val="left"/>
      <w:pPr>
        <w:ind w:left="11670" w:hanging="360"/>
      </w:pPr>
      <w:rPr>
        <w:rFonts w:ascii="Courier New" w:hAnsi="Courier New" w:cs="Courier New" w:hint="default"/>
      </w:rPr>
    </w:lvl>
    <w:lvl w:ilvl="5" w:tplc="04220005">
      <w:start w:val="1"/>
      <w:numFmt w:val="bullet"/>
      <w:lvlText w:val=""/>
      <w:lvlJc w:val="left"/>
      <w:pPr>
        <w:ind w:left="12390" w:hanging="360"/>
      </w:pPr>
      <w:rPr>
        <w:rFonts w:ascii="Wingdings" w:hAnsi="Wingdings" w:hint="default"/>
      </w:rPr>
    </w:lvl>
    <w:lvl w:ilvl="6" w:tplc="04220001">
      <w:start w:val="1"/>
      <w:numFmt w:val="bullet"/>
      <w:lvlText w:val=""/>
      <w:lvlJc w:val="left"/>
      <w:pPr>
        <w:ind w:left="13110" w:hanging="360"/>
      </w:pPr>
      <w:rPr>
        <w:rFonts w:ascii="Symbol" w:hAnsi="Symbol" w:hint="default"/>
      </w:rPr>
    </w:lvl>
    <w:lvl w:ilvl="7" w:tplc="04220003">
      <w:start w:val="1"/>
      <w:numFmt w:val="bullet"/>
      <w:lvlText w:val="o"/>
      <w:lvlJc w:val="left"/>
      <w:pPr>
        <w:ind w:left="13830" w:hanging="360"/>
      </w:pPr>
      <w:rPr>
        <w:rFonts w:ascii="Courier New" w:hAnsi="Courier New" w:cs="Courier New" w:hint="default"/>
      </w:rPr>
    </w:lvl>
    <w:lvl w:ilvl="8" w:tplc="04220005">
      <w:start w:val="1"/>
      <w:numFmt w:val="bullet"/>
      <w:lvlText w:val=""/>
      <w:lvlJc w:val="left"/>
      <w:pPr>
        <w:ind w:left="14550" w:hanging="360"/>
      </w:pPr>
      <w:rPr>
        <w:rFonts w:ascii="Wingdings" w:hAnsi="Wingdings" w:hint="default"/>
      </w:rPr>
    </w:lvl>
  </w:abstractNum>
  <w:abstractNum w:abstractNumId="5" w15:restartNumberingAfterBreak="0">
    <w:nsid w:val="6EF86A93"/>
    <w:multiLevelType w:val="hybridMultilevel"/>
    <w:tmpl w:val="ADE49E24"/>
    <w:lvl w:ilvl="0" w:tplc="125837F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2"/>
    <w:rsid w:val="00037AE2"/>
    <w:rsid w:val="000528AC"/>
    <w:rsid w:val="00186DB9"/>
    <w:rsid w:val="001B3E7A"/>
    <w:rsid w:val="00237FD8"/>
    <w:rsid w:val="00251229"/>
    <w:rsid w:val="00295110"/>
    <w:rsid w:val="002C187B"/>
    <w:rsid w:val="00417616"/>
    <w:rsid w:val="00472201"/>
    <w:rsid w:val="00480431"/>
    <w:rsid w:val="004C35A5"/>
    <w:rsid w:val="00573AA4"/>
    <w:rsid w:val="006011BD"/>
    <w:rsid w:val="009D2C8D"/>
    <w:rsid w:val="00AB5A80"/>
    <w:rsid w:val="00BF06A0"/>
    <w:rsid w:val="00C579C2"/>
    <w:rsid w:val="00CB06DC"/>
    <w:rsid w:val="00CB4443"/>
    <w:rsid w:val="00DD64B5"/>
    <w:rsid w:val="00E20EB8"/>
    <w:rsid w:val="00E5712D"/>
    <w:rsid w:val="00ED19FD"/>
    <w:rsid w:val="00F15C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134E"/>
  <w15:chartTrackingRefBased/>
  <w15:docId w15:val="{F520A7F8-70AA-4CBE-9E11-4CA6BC58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Chapter10,List Paragraph,Список уровня 2,Bullet Number,Bullet 1,Use Case List Paragraph,lp1,List Paragraph1,lp11,List Paragraph11,List Paragraph (numbered (a)),Elenco Normale,AC List 01,Number Bullets"/>
    <w:basedOn w:val="a"/>
    <w:link w:val="a4"/>
    <w:uiPriority w:val="34"/>
    <w:qFormat/>
    <w:rsid w:val="000528AC"/>
    <w:pPr>
      <w:spacing w:after="200" w:line="276" w:lineRule="auto"/>
      <w:ind w:left="720"/>
      <w:contextualSpacing/>
    </w:pPr>
    <w:rPr>
      <w:rFonts w:ascii="Calibri" w:eastAsia="Calibri" w:hAnsi="Calibri" w:cs="Times New Roman"/>
    </w:rPr>
  </w:style>
  <w:style w:type="character" w:customStyle="1" w:styleId="a5">
    <w:name w:val="Без інтервалів Знак"/>
    <w:link w:val="a6"/>
    <w:uiPriority w:val="1"/>
    <w:locked/>
    <w:rsid w:val="000528AC"/>
    <w:rPr>
      <w:rFonts w:ascii="Calibri" w:eastAsia="Calibri" w:hAnsi="Calibri" w:cs="Calibri"/>
      <w:color w:val="000000"/>
      <w:u w:color="000000"/>
      <w:bdr w:val="none" w:sz="0" w:space="0" w:color="auto" w:frame="1"/>
      <w:lang w:eastAsia="ru-RU"/>
    </w:rPr>
  </w:style>
  <w:style w:type="paragraph" w:styleId="a6">
    <w:name w:val="No Spacing"/>
    <w:link w:val="a5"/>
    <w:uiPriority w:val="1"/>
    <w:qFormat/>
    <w:rsid w:val="000528AC"/>
    <w:pPr>
      <w:spacing w:after="0" w:line="240" w:lineRule="auto"/>
    </w:pPr>
    <w:rPr>
      <w:rFonts w:ascii="Calibri" w:eastAsia="Calibri" w:hAnsi="Calibri" w:cs="Calibri"/>
      <w:color w:val="000000"/>
      <w:u w:color="000000"/>
      <w:bdr w:val="none" w:sz="0" w:space="0" w:color="auto" w:frame="1"/>
      <w:lang w:eastAsia="ru-RU"/>
    </w:rPr>
  </w:style>
  <w:style w:type="character" w:customStyle="1" w:styleId="a4">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3"/>
    <w:uiPriority w:val="34"/>
    <w:qFormat/>
    <w:locked/>
    <w:rsid w:val="000528AC"/>
    <w:rPr>
      <w:rFonts w:ascii="Calibri" w:eastAsia="Calibri" w:hAnsi="Calibri" w:cs="Times New Roman"/>
    </w:rPr>
  </w:style>
  <w:style w:type="table" w:styleId="a7">
    <w:name w:val="Table Grid"/>
    <w:basedOn w:val="a1"/>
    <w:uiPriority w:val="39"/>
    <w:rsid w:val="0041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82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0D6B8-ADA2-481F-BCEB-21D42252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7384</Words>
  <Characters>4209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2024-10-21T13:23:00Z</dcterms:created>
  <dcterms:modified xsi:type="dcterms:W3CDTF">2024-12-23T12:57:00Z</dcterms:modified>
</cp:coreProperties>
</file>