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2001" w:rsidRDefault="00244C1B">
      <w:pPr>
        <w:spacing w:after="4" w:line="258" w:lineRule="auto"/>
        <w:ind w:left="33" w:right="12" w:hanging="10"/>
        <w:jc w:val="right"/>
      </w:pPr>
      <w:r>
        <w:rPr>
          <w:b/>
          <w:sz w:val="22"/>
          <w:szCs w:val="22"/>
        </w:rPr>
        <w:t xml:space="preserve">ДОДАТОК 1. </w:t>
      </w:r>
    </w:p>
    <w:p w:rsidR="00C12001" w:rsidRDefault="00244C1B">
      <w:pPr>
        <w:spacing w:after="4" w:line="258" w:lineRule="auto"/>
        <w:ind w:left="33" w:right="12" w:hanging="10"/>
        <w:jc w:val="right"/>
      </w:pPr>
      <w:r>
        <w:rPr>
          <w:b/>
          <w:sz w:val="22"/>
          <w:szCs w:val="22"/>
        </w:rPr>
        <w:t>RFP 17/04/25  Перелік робіт та матеріалів по проекту.</w:t>
      </w:r>
      <w:r>
        <w:rPr>
          <w:b/>
          <w:color w:val="FF0000"/>
          <w:sz w:val="22"/>
          <w:szCs w:val="22"/>
        </w:rPr>
        <w:t xml:space="preserve"> </w:t>
      </w:r>
    </w:p>
    <w:p w:rsidR="00C12001" w:rsidRDefault="00C12001">
      <w:pPr>
        <w:pStyle w:val="1"/>
      </w:pPr>
    </w:p>
    <w:p w:rsidR="00C12001" w:rsidRDefault="00244C1B">
      <w:pPr>
        <w:pStyle w:val="1"/>
      </w:pPr>
      <w:r>
        <w:t xml:space="preserve">ТЕХНІЧНЕ ЗАВДАННЯ </w:t>
      </w:r>
    </w:p>
    <w:p w:rsidR="00C12001" w:rsidRDefault="00244C1B">
      <w:pPr>
        <w:jc w:val="center"/>
        <w:rPr>
          <w:b/>
          <w:sz w:val="22"/>
          <w:szCs w:val="22"/>
          <w:highlight w:val="white"/>
        </w:rPr>
      </w:pPr>
      <w:r>
        <w:rPr>
          <w:rFonts w:ascii="Arial" w:eastAsia="Arial" w:hAnsi="Arial" w:cs="Arial"/>
          <w:highlight w:val="white"/>
        </w:rPr>
        <w:t>«</w:t>
      </w:r>
      <w:proofErr w:type="spellStart"/>
      <w:r>
        <w:rPr>
          <w:b/>
          <w:sz w:val="22"/>
          <w:szCs w:val="22"/>
          <w:highlight w:val="white"/>
        </w:rPr>
        <w:t>Coordinated</w:t>
      </w:r>
      <w:proofErr w:type="spellEnd"/>
      <w:r>
        <w:rPr>
          <w:b/>
          <w:sz w:val="22"/>
          <w:szCs w:val="22"/>
          <w:highlight w:val="white"/>
        </w:rPr>
        <w:t xml:space="preserve"> </w:t>
      </w:r>
      <w:proofErr w:type="spellStart"/>
      <w:r>
        <w:rPr>
          <w:b/>
          <w:sz w:val="22"/>
          <w:szCs w:val="22"/>
          <w:highlight w:val="white"/>
        </w:rPr>
        <w:t>multi-sectoral</w:t>
      </w:r>
      <w:proofErr w:type="spellEnd"/>
      <w:r>
        <w:rPr>
          <w:b/>
          <w:sz w:val="22"/>
          <w:szCs w:val="22"/>
          <w:highlight w:val="white"/>
        </w:rPr>
        <w:t xml:space="preserve"> </w:t>
      </w:r>
      <w:proofErr w:type="spellStart"/>
      <w:r>
        <w:rPr>
          <w:b/>
          <w:sz w:val="22"/>
          <w:szCs w:val="22"/>
          <w:highlight w:val="white"/>
        </w:rPr>
        <w:t>assistance</w:t>
      </w:r>
      <w:proofErr w:type="spellEnd"/>
      <w:r>
        <w:rPr>
          <w:b/>
          <w:sz w:val="22"/>
          <w:szCs w:val="22"/>
          <w:highlight w:val="white"/>
        </w:rPr>
        <w:t xml:space="preserve"> </w:t>
      </w:r>
      <w:proofErr w:type="spellStart"/>
      <w:r>
        <w:rPr>
          <w:b/>
          <w:sz w:val="22"/>
          <w:szCs w:val="22"/>
          <w:highlight w:val="white"/>
        </w:rPr>
        <w:t>to</w:t>
      </w:r>
      <w:proofErr w:type="spellEnd"/>
      <w:r>
        <w:rPr>
          <w:b/>
          <w:sz w:val="22"/>
          <w:szCs w:val="22"/>
          <w:highlight w:val="white"/>
        </w:rPr>
        <w:t xml:space="preserve"> </w:t>
      </w:r>
      <w:proofErr w:type="spellStart"/>
      <w:r>
        <w:rPr>
          <w:b/>
          <w:sz w:val="22"/>
          <w:szCs w:val="22"/>
          <w:highlight w:val="white"/>
        </w:rPr>
        <w:t>bringing</w:t>
      </w:r>
      <w:proofErr w:type="spellEnd"/>
      <w:r>
        <w:rPr>
          <w:b/>
          <w:sz w:val="22"/>
          <w:szCs w:val="22"/>
          <w:highlight w:val="white"/>
        </w:rPr>
        <w:t xml:space="preserve"> </w:t>
      </w:r>
      <w:proofErr w:type="spellStart"/>
      <w:r>
        <w:rPr>
          <w:b/>
          <w:sz w:val="22"/>
          <w:szCs w:val="22"/>
          <w:highlight w:val="white"/>
        </w:rPr>
        <w:t>prioritized</w:t>
      </w:r>
      <w:proofErr w:type="spellEnd"/>
      <w:r>
        <w:rPr>
          <w:b/>
          <w:sz w:val="22"/>
          <w:szCs w:val="22"/>
          <w:highlight w:val="white"/>
        </w:rPr>
        <w:t xml:space="preserve"> </w:t>
      </w:r>
      <w:proofErr w:type="spellStart"/>
      <w:r>
        <w:rPr>
          <w:b/>
          <w:sz w:val="22"/>
          <w:szCs w:val="22"/>
          <w:highlight w:val="white"/>
        </w:rPr>
        <w:t>collective</w:t>
      </w:r>
      <w:proofErr w:type="spellEnd"/>
      <w:r>
        <w:rPr>
          <w:b/>
          <w:sz w:val="22"/>
          <w:szCs w:val="22"/>
          <w:highlight w:val="white"/>
        </w:rPr>
        <w:t xml:space="preserve"> </w:t>
      </w:r>
      <w:proofErr w:type="spellStart"/>
      <w:r>
        <w:rPr>
          <w:b/>
          <w:sz w:val="22"/>
          <w:szCs w:val="22"/>
          <w:highlight w:val="white"/>
        </w:rPr>
        <w:t>sites</w:t>
      </w:r>
      <w:proofErr w:type="spellEnd"/>
      <w:r>
        <w:rPr>
          <w:b/>
          <w:sz w:val="22"/>
          <w:szCs w:val="22"/>
          <w:highlight w:val="white"/>
        </w:rPr>
        <w:t xml:space="preserve"> </w:t>
      </w:r>
      <w:proofErr w:type="spellStart"/>
      <w:r>
        <w:rPr>
          <w:b/>
          <w:sz w:val="22"/>
          <w:szCs w:val="22"/>
          <w:highlight w:val="white"/>
        </w:rPr>
        <w:t>up</w:t>
      </w:r>
      <w:proofErr w:type="spellEnd"/>
      <w:r>
        <w:rPr>
          <w:b/>
          <w:sz w:val="22"/>
          <w:szCs w:val="22"/>
          <w:highlight w:val="white"/>
        </w:rPr>
        <w:t xml:space="preserve"> </w:t>
      </w:r>
      <w:proofErr w:type="spellStart"/>
      <w:r>
        <w:rPr>
          <w:b/>
          <w:sz w:val="22"/>
          <w:szCs w:val="22"/>
          <w:highlight w:val="white"/>
        </w:rPr>
        <w:t>to</w:t>
      </w:r>
      <w:proofErr w:type="spellEnd"/>
      <w:r>
        <w:rPr>
          <w:b/>
          <w:sz w:val="22"/>
          <w:szCs w:val="22"/>
          <w:highlight w:val="white"/>
        </w:rPr>
        <w:t xml:space="preserve"> </w:t>
      </w:r>
      <w:proofErr w:type="spellStart"/>
      <w:r>
        <w:rPr>
          <w:b/>
          <w:sz w:val="22"/>
          <w:szCs w:val="22"/>
          <w:highlight w:val="white"/>
        </w:rPr>
        <w:t>minimum</w:t>
      </w:r>
      <w:proofErr w:type="spellEnd"/>
      <w:r>
        <w:rPr>
          <w:b/>
          <w:sz w:val="22"/>
          <w:szCs w:val="22"/>
          <w:highlight w:val="white"/>
        </w:rPr>
        <w:t xml:space="preserve"> </w:t>
      </w:r>
      <w:proofErr w:type="spellStart"/>
      <w:r>
        <w:rPr>
          <w:b/>
          <w:sz w:val="22"/>
          <w:szCs w:val="22"/>
          <w:highlight w:val="white"/>
        </w:rPr>
        <w:t>standards</w:t>
      </w:r>
      <w:proofErr w:type="spellEnd"/>
      <w:r>
        <w:rPr>
          <w:b/>
          <w:sz w:val="22"/>
          <w:szCs w:val="22"/>
          <w:highlight w:val="white"/>
        </w:rPr>
        <w:t xml:space="preserve"> </w:t>
      </w:r>
      <w:proofErr w:type="spellStart"/>
      <w:r>
        <w:rPr>
          <w:b/>
          <w:sz w:val="22"/>
          <w:szCs w:val="22"/>
          <w:highlight w:val="white"/>
        </w:rPr>
        <w:t>in</w:t>
      </w:r>
      <w:proofErr w:type="spellEnd"/>
      <w:r>
        <w:rPr>
          <w:b/>
          <w:sz w:val="22"/>
          <w:szCs w:val="22"/>
          <w:highlight w:val="white"/>
        </w:rPr>
        <w:t xml:space="preserve"> </w:t>
      </w:r>
      <w:proofErr w:type="spellStart"/>
      <w:r>
        <w:rPr>
          <w:b/>
          <w:sz w:val="22"/>
          <w:szCs w:val="22"/>
          <w:highlight w:val="white"/>
        </w:rPr>
        <w:t>western</w:t>
      </w:r>
      <w:proofErr w:type="spellEnd"/>
      <w:r>
        <w:rPr>
          <w:b/>
          <w:sz w:val="22"/>
          <w:szCs w:val="22"/>
          <w:highlight w:val="white"/>
        </w:rPr>
        <w:t xml:space="preserve">, </w:t>
      </w:r>
      <w:proofErr w:type="spellStart"/>
      <w:r>
        <w:rPr>
          <w:b/>
          <w:sz w:val="22"/>
          <w:szCs w:val="22"/>
          <w:highlight w:val="white"/>
        </w:rPr>
        <w:t>central</w:t>
      </w:r>
      <w:proofErr w:type="spellEnd"/>
      <w:r>
        <w:rPr>
          <w:b/>
          <w:sz w:val="22"/>
          <w:szCs w:val="22"/>
          <w:highlight w:val="white"/>
        </w:rPr>
        <w:t xml:space="preserve"> </w:t>
      </w:r>
      <w:proofErr w:type="spellStart"/>
      <w:r>
        <w:rPr>
          <w:b/>
          <w:sz w:val="22"/>
          <w:szCs w:val="22"/>
          <w:highlight w:val="white"/>
        </w:rPr>
        <w:t>and</w:t>
      </w:r>
      <w:proofErr w:type="spellEnd"/>
      <w:r>
        <w:rPr>
          <w:b/>
          <w:sz w:val="22"/>
          <w:szCs w:val="22"/>
          <w:highlight w:val="white"/>
        </w:rPr>
        <w:t xml:space="preserve"> </w:t>
      </w:r>
      <w:proofErr w:type="spellStart"/>
      <w:r>
        <w:rPr>
          <w:b/>
          <w:sz w:val="22"/>
          <w:szCs w:val="22"/>
          <w:highlight w:val="white"/>
        </w:rPr>
        <w:t>eastern</w:t>
      </w:r>
      <w:proofErr w:type="spellEnd"/>
      <w:r>
        <w:rPr>
          <w:b/>
          <w:sz w:val="22"/>
          <w:szCs w:val="22"/>
          <w:highlight w:val="white"/>
        </w:rPr>
        <w:t xml:space="preserve"> </w:t>
      </w:r>
      <w:proofErr w:type="spellStart"/>
      <w:r>
        <w:rPr>
          <w:b/>
          <w:sz w:val="22"/>
          <w:szCs w:val="22"/>
          <w:highlight w:val="white"/>
        </w:rPr>
        <w:t>regions</w:t>
      </w:r>
      <w:proofErr w:type="spellEnd"/>
      <w:r>
        <w:rPr>
          <w:b/>
          <w:sz w:val="22"/>
          <w:szCs w:val="22"/>
          <w:highlight w:val="white"/>
        </w:rPr>
        <w:t>»</w:t>
      </w:r>
    </w:p>
    <w:tbl>
      <w:tblPr>
        <w:tblStyle w:val="a9"/>
        <w:tblW w:w="11549" w:type="dxa"/>
        <w:tblInd w:w="-1255" w:type="dxa"/>
        <w:tblLayout w:type="fixed"/>
        <w:tblLook w:val="0400" w:firstRow="0" w:lastRow="0" w:firstColumn="0" w:lastColumn="0" w:noHBand="0" w:noVBand="1"/>
      </w:tblPr>
      <w:tblGrid>
        <w:gridCol w:w="11549"/>
      </w:tblGrid>
      <w:tr w:rsidR="00C12001" w:rsidTr="00E512DC">
        <w:trPr>
          <w:trHeight w:val="664"/>
        </w:trPr>
        <w:tc>
          <w:tcPr>
            <w:tcW w:w="1154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12001" w:rsidRDefault="00450596" w:rsidP="00450596">
            <w:pPr>
              <w:spacing w:after="0" w:line="240" w:lineRule="auto"/>
              <w:ind w:right="0"/>
              <w:rPr>
                <w:b/>
                <w:color w:val="1F1F1F"/>
                <w:sz w:val="22"/>
                <w:szCs w:val="22"/>
                <w:highlight w:val="white"/>
              </w:rPr>
            </w:pPr>
            <w:r>
              <w:rPr>
                <w:b/>
                <w:bCs/>
                <w:color w:val="1F1F1F"/>
                <w:sz w:val="22"/>
                <w:szCs w:val="22"/>
                <w:shd w:val="clear" w:color="auto" w:fill="FFFFFF"/>
              </w:rPr>
              <w:t xml:space="preserve">“Заміни вікон на металопластикові та ремонту відкосів в МТП гуртожитку </w:t>
            </w:r>
            <w:proofErr w:type="spellStart"/>
            <w:r>
              <w:rPr>
                <w:b/>
                <w:bCs/>
                <w:color w:val="1F1F1F"/>
                <w:sz w:val="22"/>
                <w:szCs w:val="22"/>
                <w:shd w:val="clear" w:color="auto" w:fill="FFFFFF"/>
              </w:rPr>
              <w:t>Кам'янського</w:t>
            </w:r>
            <w:proofErr w:type="spellEnd"/>
            <w:r>
              <w:rPr>
                <w:b/>
                <w:bCs/>
                <w:color w:val="1F1F1F"/>
                <w:sz w:val="22"/>
                <w:szCs w:val="22"/>
                <w:shd w:val="clear" w:color="auto" w:fill="FFFFFF"/>
              </w:rPr>
              <w:t xml:space="preserve"> </w:t>
            </w:r>
            <w:r w:rsidR="005359FC">
              <w:rPr>
                <w:b/>
                <w:bCs/>
                <w:color w:val="1F1F1F"/>
                <w:sz w:val="22"/>
                <w:szCs w:val="22"/>
                <w:shd w:val="clear" w:color="auto" w:fill="FFFFFF"/>
              </w:rPr>
              <w:t>енергетичного</w:t>
            </w:r>
            <w:r>
              <w:rPr>
                <w:b/>
                <w:bCs/>
                <w:color w:val="1F1F1F"/>
                <w:sz w:val="22"/>
                <w:szCs w:val="22"/>
                <w:shd w:val="clear" w:color="auto" w:fill="FFFFFF"/>
              </w:rPr>
              <w:t xml:space="preserve"> фахового коледжу по вул. Мальовнича, м. </w:t>
            </w:r>
            <w:proofErr w:type="spellStart"/>
            <w:r>
              <w:rPr>
                <w:b/>
                <w:bCs/>
                <w:color w:val="1F1F1F"/>
                <w:sz w:val="22"/>
                <w:szCs w:val="22"/>
                <w:shd w:val="clear" w:color="auto" w:fill="FFFFFF"/>
              </w:rPr>
              <w:t>Кам'янське</w:t>
            </w:r>
            <w:proofErr w:type="spellEnd"/>
            <w:r>
              <w:rPr>
                <w:b/>
                <w:bCs/>
                <w:color w:val="1F1F1F"/>
                <w:sz w:val="22"/>
                <w:szCs w:val="22"/>
                <w:shd w:val="clear" w:color="auto" w:fill="FFFFFF"/>
              </w:rPr>
              <w:t>, Дніпропетровської обл.”</w:t>
            </w:r>
          </w:p>
          <w:p w:rsidR="00C12001" w:rsidRDefault="00C12001">
            <w:pPr>
              <w:spacing w:after="0" w:line="240" w:lineRule="auto"/>
              <w:ind w:left="0" w:right="0" w:firstLine="0"/>
              <w:jc w:val="center"/>
              <w:rPr>
                <w:color w:val="080000"/>
                <w:sz w:val="22"/>
                <w:szCs w:val="22"/>
              </w:rPr>
            </w:pPr>
          </w:p>
        </w:tc>
      </w:tr>
    </w:tbl>
    <w:p w:rsidR="00C12001" w:rsidRDefault="00244C1B">
      <w:pPr>
        <w:spacing w:line="360" w:lineRule="auto"/>
        <w:jc w:val="center"/>
        <w:rPr>
          <w:b/>
        </w:rPr>
      </w:pPr>
      <w:r>
        <w:rPr>
          <w:b/>
          <w:sz w:val="22"/>
          <w:szCs w:val="22"/>
          <w:highlight w:val="white"/>
        </w:rPr>
        <w:t>ОСНА-СССМ</w:t>
      </w:r>
    </w:p>
    <w:p w:rsidR="00C12001" w:rsidRDefault="00244C1B">
      <w:pPr>
        <w:spacing w:after="87"/>
        <w:ind w:left="7" w:right="-891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(заміна вікон, включаючи матеріали) в існуючих будівлях. </w:t>
      </w:r>
    </w:p>
    <w:p w:rsidR="00C12001" w:rsidRDefault="00244C1B">
      <w:pPr>
        <w:spacing w:after="187"/>
        <w:ind w:left="730" w:right="0" w:firstLine="0"/>
      </w:pPr>
      <w:r>
        <w:t xml:space="preserve">Обсяг робіт: </w:t>
      </w:r>
    </w:p>
    <w:p w:rsidR="00C12001" w:rsidRDefault="00244C1B">
      <w:pPr>
        <w:numPr>
          <w:ilvl w:val="0"/>
          <w:numId w:val="1"/>
        </w:numPr>
        <w:ind w:right="0" w:hanging="708"/>
      </w:pPr>
      <w:r>
        <w:t>Мобілізація/демобілізація всього обладнання, матеріалів і робочої сили, необхідних для завершення робіт.</w:t>
      </w:r>
    </w:p>
    <w:p w:rsidR="00C12001" w:rsidRDefault="00244C1B">
      <w:pPr>
        <w:numPr>
          <w:ilvl w:val="0"/>
          <w:numId w:val="1"/>
        </w:numPr>
        <w:ind w:right="0" w:hanging="708"/>
      </w:pPr>
      <w:r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C12001" w:rsidRDefault="00244C1B">
      <w:pPr>
        <w:numPr>
          <w:ilvl w:val="0"/>
          <w:numId w:val="1"/>
        </w:numPr>
        <w:spacing w:after="29" w:line="259" w:lineRule="auto"/>
        <w:ind w:right="0" w:hanging="708"/>
      </w:pPr>
      <w:r>
        <w:t>Усі необхідні підготовчі роботи, включаючи повне або часткове видалення існуючих будівельних елементів та обладнання, якщо це необхідно, а також видалення та утилізацію сміття, як зазначено в кошторисі.</w:t>
      </w:r>
    </w:p>
    <w:p w:rsidR="00C12001" w:rsidRDefault="00244C1B">
      <w:pPr>
        <w:numPr>
          <w:ilvl w:val="0"/>
          <w:numId w:val="1"/>
        </w:numPr>
        <w:ind w:right="0" w:hanging="708"/>
      </w:pPr>
      <w:r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C12001" w:rsidRDefault="00244C1B">
      <w:pPr>
        <w:numPr>
          <w:ilvl w:val="0"/>
          <w:numId w:val="1"/>
        </w:numPr>
        <w:spacing w:after="456" w:line="259" w:lineRule="auto"/>
        <w:ind w:right="0" w:hanging="708"/>
      </w:pPr>
      <w:r>
        <w:t>Усі необхідні роботи, пов’язані з демонтажем віконних коробок та засклених віконних рам , включаючи, але не обмежуючись, постачання та встановлення вікон, підвіконних зливів, встановленням підвіконня, як зазначено в кошторисі.</w:t>
      </w:r>
    </w:p>
    <w:p w:rsidR="00C12001" w:rsidRDefault="00244C1B">
      <w:pPr>
        <w:spacing w:after="161" w:line="257" w:lineRule="auto"/>
        <w:ind w:left="22" w:right="0" w:firstLine="360"/>
        <w:jc w:val="left"/>
      </w:pPr>
      <w:r>
        <w:rPr>
          <w:u w:val="single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/>
        </w:rPr>
        <w:t>вважатися необхідним для завершення робіт.</w:t>
      </w:r>
      <w:r>
        <w:t xml:space="preserve"> </w:t>
      </w:r>
    </w:p>
    <w:p w:rsidR="00C12001" w:rsidRDefault="00244C1B">
      <w:pPr>
        <w:spacing w:after="158"/>
        <w:ind w:left="7" w:right="0" w:firstLine="360"/>
      </w:pPr>
      <w:r>
        <w:t xml:space="preserve">Будь-які додаткові/непередбачені роботи мають бути </w:t>
      </w:r>
      <w:r w:rsidR="00E512DC">
        <w:t>обґрунтовані</w:t>
      </w:r>
      <w:r>
        <w:t xml:space="preserve"> Підрядником, та погоджені з БФ БО Рокада.  </w:t>
      </w:r>
    </w:p>
    <w:p w:rsidR="00C12001" w:rsidRDefault="00244C1B">
      <w:pPr>
        <w:spacing w:after="155"/>
        <w:ind w:left="382" w:right="0" w:firstLine="0"/>
      </w:pPr>
      <w:r>
        <w:t xml:space="preserve">Відвідування об’єкту: </w:t>
      </w:r>
    </w:p>
    <w:p w:rsidR="00C12001" w:rsidRDefault="00244C1B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робіт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</w:t>
      </w:r>
      <w:r>
        <w:lastRenderedPageBreak/>
        <w:t xml:space="preserve">і зрозуміти поточні умови щодо втручання у об’єкт, щоб надати свою фінансову пропозицію найбільш ефективним способом. </w:t>
      </w:r>
    </w:p>
    <w:p w:rsidR="00C12001" w:rsidRDefault="00244C1B">
      <w:pPr>
        <w:ind w:left="7" w:right="87" w:firstLine="360"/>
      </w:pPr>
      <w: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C12001" w:rsidRDefault="00244C1B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C12001" w:rsidRDefault="00244C1B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C12001" w:rsidRDefault="00244C1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C12001" w:rsidRDefault="00244C1B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:rsidR="00C12001" w:rsidRDefault="00244C1B">
      <w:pPr>
        <w:spacing w:after="294" w:line="258" w:lineRule="auto"/>
        <w:ind w:left="-5" w:right="966" w:hanging="10"/>
        <w:jc w:val="left"/>
      </w:pPr>
      <w:r>
        <w:t xml:space="preserve">Електронна пошта та мобільний телефон ______________________________________                    ПЕЧАТКА: ДАТА: </w:t>
      </w:r>
    </w:p>
    <w:p w:rsidR="00C12001" w:rsidRDefault="00C12001">
      <w:pPr>
        <w:spacing w:after="294" w:line="258" w:lineRule="auto"/>
        <w:ind w:left="-5" w:right="966" w:hanging="10"/>
        <w:jc w:val="left"/>
      </w:pPr>
    </w:p>
    <w:p w:rsidR="00C12001" w:rsidRDefault="00244C1B">
      <w:pPr>
        <w:spacing w:after="294" w:line="258" w:lineRule="auto"/>
        <w:ind w:left="-5" w:right="966" w:hanging="10"/>
        <w:jc w:val="left"/>
      </w:pPr>
      <w:r>
        <w:rPr>
          <w:noProof/>
        </w:rPr>
        <w:drawing>
          <wp:inline distT="114300" distB="114300" distL="114300" distR="114300">
            <wp:extent cx="4386263" cy="2800350"/>
            <wp:effectExtent l="0" t="0" r="0" b="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6263" cy="2800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12001" w:rsidRDefault="00C12001">
      <w:pPr>
        <w:spacing w:after="294" w:line="258" w:lineRule="auto"/>
        <w:ind w:left="-5" w:right="966" w:hanging="10"/>
        <w:jc w:val="left"/>
      </w:pPr>
    </w:p>
    <w:p w:rsidR="00C12001" w:rsidRDefault="00C12001"/>
    <w:p w:rsidR="00C12001" w:rsidRDefault="00244C1B">
      <w:pPr>
        <w:spacing w:after="0" w:line="259" w:lineRule="auto"/>
        <w:ind w:left="0" w:right="0"/>
        <w:jc w:val="left"/>
      </w:pPr>
      <w:r>
        <w:tab/>
      </w:r>
    </w:p>
    <w:p w:rsidR="00C12001" w:rsidRDefault="00244C1B">
      <w:pPr>
        <w:spacing w:after="0" w:line="259" w:lineRule="auto"/>
        <w:ind w:left="0" w:right="0" w:firstLine="0"/>
        <w:jc w:val="left"/>
      </w:pPr>
      <w:bookmarkStart w:id="0" w:name="_heading=h.y9jgaflrq8qp" w:colFirst="0" w:colLast="0"/>
      <w:bookmarkEnd w:id="0"/>
      <w:r>
        <w:rPr>
          <w:noProof/>
        </w:rPr>
        <w:drawing>
          <wp:inline distT="114300" distB="114300" distL="114300" distR="114300">
            <wp:extent cx="4410075" cy="2903966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9039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12001" w:rsidRDefault="00244C1B">
      <w:pPr>
        <w:spacing w:after="0" w:line="259" w:lineRule="auto"/>
        <w:ind w:left="0" w:right="0" w:firstLine="0"/>
        <w:jc w:val="left"/>
      </w:pPr>
      <w:bookmarkStart w:id="1" w:name="_heading=h.531z439kiqnd" w:colFirst="0" w:colLast="0"/>
      <w:bookmarkStart w:id="2" w:name="_GoBack"/>
      <w:bookmarkEnd w:id="1"/>
      <w:r>
        <w:rPr>
          <w:noProof/>
        </w:rPr>
        <w:drawing>
          <wp:inline distT="114300" distB="114300" distL="114300" distR="114300">
            <wp:extent cx="4440264" cy="3114426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1235" cy="31221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2"/>
    </w:p>
    <w:sectPr w:rsidR="00C12001">
      <w:headerReference w:type="default" r:id="rId11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1BBA" w:rsidRDefault="00C61BBA">
      <w:pPr>
        <w:spacing w:after="0" w:line="240" w:lineRule="auto"/>
      </w:pPr>
      <w:r>
        <w:separator/>
      </w:r>
    </w:p>
  </w:endnote>
  <w:endnote w:type="continuationSeparator" w:id="0">
    <w:p w:rsidR="00C61BBA" w:rsidRDefault="00C61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1BBA" w:rsidRDefault="00C61BBA">
      <w:pPr>
        <w:spacing w:after="0" w:line="240" w:lineRule="auto"/>
      </w:pPr>
      <w:r>
        <w:separator/>
      </w:r>
    </w:p>
  </w:footnote>
  <w:footnote w:type="continuationSeparator" w:id="0">
    <w:p w:rsidR="00C61BBA" w:rsidRDefault="00C61B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001" w:rsidRDefault="00244C1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F32EEC"/>
    <w:multiLevelType w:val="multilevel"/>
    <w:tmpl w:val="B4C453D4"/>
    <w:lvl w:ilvl="0">
      <w:start w:val="1"/>
      <w:numFmt w:val="bullet"/>
      <w:lvlText w:val="•"/>
      <w:lvlJc w:val="left"/>
      <w:pPr>
        <w:ind w:left="1090" w:hanging="10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001"/>
    <w:rsid w:val="00244C1B"/>
    <w:rsid w:val="00450596"/>
    <w:rsid w:val="005359FC"/>
    <w:rsid w:val="009E2808"/>
    <w:rsid w:val="00BA6BDC"/>
    <w:rsid w:val="00C12001"/>
    <w:rsid w:val="00C61BBA"/>
    <w:rsid w:val="00E51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EE4C1C-6CB6-4991-B36B-E9C986EFF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uk-UA" w:eastAsia="uk-UA" w:bidi="ar-SA"/>
      </w:rPr>
    </w:rPrDefault>
    <w:pPrDefault>
      <w:pPr>
        <w:spacing w:after="26" w:line="260" w:lineRule="auto"/>
        <w:ind w:left="718" w:right="68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ind w:hanging="718"/>
    </w:pPr>
    <w:rPr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jc w:val="center"/>
      <w:outlineLvl w:val="0"/>
    </w:pPr>
    <w:rPr>
      <w:color w:val="00000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4">
    <w:name w:val="header"/>
    <w:basedOn w:val="a"/>
    <w:link w:val="a5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6">
    <w:name w:val="footer"/>
    <w:basedOn w:val="a"/>
    <w:link w:val="a7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il">
    <w:name w:val="il"/>
    <w:basedOn w:val="a0"/>
    <w:rsid w:val="00EC56C9"/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/kPvFOOv9w0SuxWfwD4d3RNtZQ==">CgMxLjAyDmgueTlqZ2FmbHJxOHFwMg5oLnk5amdhZmxycThxcDIOaC41MzF6NDM5a2lxbmQ4AHIhMTd0QXowcmxGQ3BmSlg4U2tqQmlZaDMwLVh1cnVqc2hz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1883</Words>
  <Characters>1074</Characters>
  <Application>Microsoft Office Word</Application>
  <DocSecurity>0</DocSecurity>
  <Lines>8</Lines>
  <Paragraphs>5</Paragraphs>
  <ScaleCrop>false</ScaleCrop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dcterms:created xsi:type="dcterms:W3CDTF">2025-04-16T12:18:00Z</dcterms:created>
  <dcterms:modified xsi:type="dcterms:W3CDTF">2025-04-17T11:29:00Z</dcterms:modified>
</cp:coreProperties>
</file>