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874" w:rsidRDefault="002A14D6">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alibri" w:eastAsia="Calibri" w:hAnsi="Calibri" w:cs="Calibri"/>
          <w:sz w:val="20"/>
          <w:szCs w:val="20"/>
        </w:rPr>
      </w:pPr>
    </w:p>
    <w:p w:rsidR="00641874" w:rsidRDefault="00641874">
      <w:pPr>
        <w:spacing w:line="360" w:lineRule="auto"/>
        <w:jc w:val="right"/>
        <w:rPr>
          <w:rFonts w:ascii="Calibri" w:eastAsia="Calibri" w:hAnsi="Calibri" w:cs="Calibri"/>
          <w:b/>
          <w:sz w:val="10"/>
          <w:szCs w:val="10"/>
          <w:highlight w:val="white"/>
        </w:rPr>
      </w:pPr>
    </w:p>
    <w:p w:rsidR="00641874" w:rsidRPr="00A46C0D" w:rsidRDefault="002A14D6">
      <w:pPr>
        <w:spacing w:line="360" w:lineRule="auto"/>
        <w:jc w:val="center"/>
        <w:rPr>
          <w:b/>
          <w:color w:val="008000"/>
          <w:lang w:val="ru-RU"/>
        </w:rPr>
      </w:pPr>
      <w:bookmarkStart w:id="0" w:name="_heading=h.uy0s06svieaw" w:colFirst="0" w:colLast="0"/>
      <w:bookmarkEnd w:id="0"/>
      <w:r>
        <w:rPr>
          <w:b/>
          <w:color w:val="008000"/>
        </w:rPr>
        <w:t xml:space="preserve">Проект </w:t>
      </w:r>
      <w:r w:rsidR="00A07D59">
        <w:rPr>
          <w:b/>
          <w:color w:val="008000"/>
          <w:lang w:val="en-US"/>
        </w:rPr>
        <w:t>AWO</w:t>
      </w:r>
      <w:r w:rsidR="00A07D59" w:rsidRPr="00A46C0D">
        <w:rPr>
          <w:b/>
          <w:color w:val="008000"/>
          <w:lang w:val="ru-RU"/>
        </w:rPr>
        <w:t xml:space="preserve"> </w:t>
      </w:r>
      <w:r w:rsidR="00A07D59">
        <w:rPr>
          <w:b/>
          <w:color w:val="008000"/>
          <w:lang w:val="en-US"/>
        </w:rPr>
        <w:t>BMZ</w:t>
      </w:r>
    </w:p>
    <w:p w:rsidR="00641874" w:rsidRDefault="002A14D6">
      <w:pPr>
        <w:spacing w:line="360" w:lineRule="auto"/>
        <w:jc w:val="right"/>
        <w:rPr>
          <w:b/>
          <w:sz w:val="20"/>
          <w:szCs w:val="20"/>
          <w:highlight w:val="white"/>
        </w:rPr>
      </w:pPr>
      <w:r>
        <w:rPr>
          <w:b/>
          <w:sz w:val="20"/>
          <w:szCs w:val="20"/>
          <w:highlight w:val="white"/>
        </w:rPr>
        <w:t xml:space="preserve">ДАТА: </w:t>
      </w:r>
      <w:r w:rsidR="00BD650F">
        <w:rPr>
          <w:b/>
          <w:sz w:val="20"/>
          <w:szCs w:val="20"/>
          <w:highlight w:val="white"/>
        </w:rPr>
        <w:t>23</w:t>
      </w:r>
      <w:r>
        <w:rPr>
          <w:b/>
          <w:sz w:val="20"/>
          <w:szCs w:val="20"/>
          <w:highlight w:val="white"/>
        </w:rPr>
        <w:t>.0</w:t>
      </w:r>
      <w:r w:rsidR="00BD650F">
        <w:rPr>
          <w:b/>
          <w:sz w:val="20"/>
          <w:szCs w:val="20"/>
          <w:highlight w:val="white"/>
        </w:rPr>
        <w:t>6</w:t>
      </w:r>
      <w:r>
        <w:rPr>
          <w:b/>
          <w:sz w:val="20"/>
          <w:szCs w:val="20"/>
          <w:highlight w:val="white"/>
        </w:rPr>
        <w:t>.2025</w:t>
      </w:r>
    </w:p>
    <w:p w:rsidR="00641874" w:rsidRDefault="002A14D6" w:rsidP="00A07D59">
      <w:pPr>
        <w:spacing w:line="360" w:lineRule="auto"/>
        <w:jc w:val="center"/>
        <w:rPr>
          <w:b/>
          <w:sz w:val="22"/>
          <w:szCs w:val="22"/>
          <w:highlight w:val="white"/>
        </w:rPr>
      </w:pPr>
      <w:r>
        <w:rPr>
          <w:b/>
          <w:sz w:val="22"/>
          <w:szCs w:val="22"/>
          <w:highlight w:val="white"/>
        </w:rPr>
        <w:t>ЗАПРОШЕННЯ ДО УЧАСТІ У ТЕНДЕРІ</w:t>
      </w:r>
    </w:p>
    <w:p w:rsidR="00A07D59" w:rsidRPr="00A07D59" w:rsidRDefault="00A07D59" w:rsidP="00A07D59">
      <w:pPr>
        <w:jc w:val="center"/>
        <w:rPr>
          <w:b/>
          <w:sz w:val="22"/>
          <w:szCs w:val="22"/>
        </w:rPr>
      </w:pPr>
      <w:r w:rsidRPr="00A07D59">
        <w:rPr>
          <w:b/>
          <w:sz w:val="22"/>
          <w:szCs w:val="22"/>
        </w:rPr>
        <w:t xml:space="preserve">ITB </w:t>
      </w:r>
      <w:r w:rsidR="00BD650F">
        <w:rPr>
          <w:b/>
          <w:sz w:val="22"/>
          <w:szCs w:val="22"/>
        </w:rPr>
        <w:t>23/</w:t>
      </w:r>
      <w:r w:rsidRPr="00A07D59">
        <w:rPr>
          <w:b/>
          <w:sz w:val="22"/>
          <w:szCs w:val="22"/>
        </w:rPr>
        <w:t>0</w:t>
      </w:r>
      <w:r w:rsidR="00BD650F">
        <w:rPr>
          <w:b/>
          <w:sz w:val="22"/>
          <w:szCs w:val="22"/>
        </w:rPr>
        <w:t>6/20</w:t>
      </w:r>
      <w:r w:rsidRPr="00A07D59">
        <w:rPr>
          <w:b/>
          <w:sz w:val="22"/>
          <w:szCs w:val="22"/>
        </w:rPr>
        <w:t>25</w:t>
      </w:r>
    </w:p>
    <w:p w:rsidR="00A07D59" w:rsidRPr="00A07D59" w:rsidRDefault="00A07D59" w:rsidP="00A07D59">
      <w:pPr>
        <w:jc w:val="center"/>
        <w:rPr>
          <w:b/>
          <w:sz w:val="22"/>
          <w:szCs w:val="22"/>
        </w:rPr>
      </w:pPr>
      <w:r w:rsidRPr="00A07D59">
        <w:rPr>
          <w:b/>
          <w:sz w:val="22"/>
          <w:szCs w:val="22"/>
        </w:rPr>
        <w:t>для УКЛАДЕННЯ ДОГОВОРУ(</w:t>
      </w:r>
      <w:proofErr w:type="spellStart"/>
      <w:r w:rsidRPr="00A07D59">
        <w:rPr>
          <w:b/>
          <w:sz w:val="22"/>
          <w:szCs w:val="22"/>
        </w:rPr>
        <w:t>ів</w:t>
      </w:r>
      <w:proofErr w:type="spellEnd"/>
      <w:r w:rsidRPr="00A07D59">
        <w:rPr>
          <w:b/>
          <w:sz w:val="22"/>
          <w:szCs w:val="22"/>
        </w:rPr>
        <w:t xml:space="preserve">) НА ЗАКУПІВЛЮ ПОСЛУГ </w:t>
      </w:r>
      <w:r w:rsidR="00BD650F">
        <w:rPr>
          <w:b/>
          <w:sz w:val="22"/>
          <w:szCs w:val="22"/>
        </w:rPr>
        <w:t>«</w:t>
      </w:r>
      <w:r w:rsidR="00BD650F" w:rsidRPr="00BD650F">
        <w:rPr>
          <w:b/>
          <w:sz w:val="22"/>
          <w:szCs w:val="22"/>
        </w:rPr>
        <w:t>Нагляд за будівництвом та моніторинг з боку інженерів-будівельників" для Хабів Стійкості м. Снігурівка</w:t>
      </w:r>
      <w:r w:rsidR="00BD650F">
        <w:rPr>
          <w:b/>
          <w:sz w:val="22"/>
          <w:szCs w:val="22"/>
        </w:rPr>
        <w:t>»</w:t>
      </w:r>
    </w:p>
    <w:p w:rsidR="00A07D59" w:rsidRPr="00A07D59" w:rsidRDefault="00A07D59" w:rsidP="00A07D59">
      <w:pPr>
        <w:jc w:val="center"/>
        <w:rPr>
          <w:b/>
          <w:sz w:val="22"/>
          <w:szCs w:val="22"/>
        </w:rPr>
      </w:pPr>
    </w:p>
    <w:p w:rsidR="00641874" w:rsidRDefault="002A14D6">
      <w:pPr>
        <w:spacing w:line="360" w:lineRule="auto"/>
        <w:jc w:val="center"/>
        <w:rPr>
          <w:b/>
          <w:sz w:val="22"/>
          <w:szCs w:val="22"/>
        </w:rPr>
      </w:pPr>
      <w:r>
        <w:rPr>
          <w:b/>
          <w:sz w:val="22"/>
          <w:szCs w:val="22"/>
        </w:rPr>
        <w:t xml:space="preserve">ДАТА ТА ЧАС ЗАКІНЧЕННЯ ПРИЙОМУ ПРОПОЗИЦІЙ: </w:t>
      </w:r>
      <w:r w:rsidR="00BD650F">
        <w:rPr>
          <w:b/>
          <w:sz w:val="22"/>
          <w:szCs w:val="22"/>
          <w:u w:val="single"/>
        </w:rPr>
        <w:t>07</w:t>
      </w:r>
      <w:r>
        <w:rPr>
          <w:b/>
          <w:sz w:val="22"/>
          <w:szCs w:val="22"/>
          <w:u w:val="single"/>
        </w:rPr>
        <w:t>.0</w:t>
      </w:r>
      <w:r w:rsidR="00BD650F">
        <w:rPr>
          <w:b/>
          <w:sz w:val="22"/>
          <w:szCs w:val="22"/>
          <w:u w:val="single"/>
        </w:rPr>
        <w:t>7</w:t>
      </w:r>
      <w:r>
        <w:rPr>
          <w:b/>
          <w:sz w:val="22"/>
          <w:szCs w:val="22"/>
          <w:u w:val="single"/>
        </w:rPr>
        <w:t>.2025 –17:00 UTC+2</w:t>
      </w:r>
    </w:p>
    <w:p w:rsidR="00641874" w:rsidRDefault="002A14D6">
      <w:pPr>
        <w:jc w:val="center"/>
        <w:rPr>
          <w:sz w:val="22"/>
          <w:szCs w:val="22"/>
        </w:rPr>
      </w:pPr>
      <w:r>
        <w:rPr>
          <w:sz w:val="22"/>
          <w:szCs w:val="22"/>
        </w:rPr>
        <w:t>______________________________________________________________________________________</w:t>
      </w:r>
    </w:p>
    <w:p w:rsidR="00641874" w:rsidRDefault="00641874">
      <w:pPr>
        <w:jc w:val="both"/>
        <w:rPr>
          <w:sz w:val="22"/>
          <w:szCs w:val="22"/>
        </w:rPr>
      </w:pPr>
    </w:p>
    <w:p w:rsidR="00641874" w:rsidRDefault="002A14D6">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 договору, які спеціалізуються на</w:t>
      </w:r>
      <w:r w:rsidR="00A07D59" w:rsidRPr="00A07D59">
        <w:rPr>
          <w:sz w:val="21"/>
          <w:szCs w:val="21"/>
        </w:rPr>
        <w:t xml:space="preserve"> надання інжинірингових послуг</w:t>
      </w:r>
      <w:r>
        <w:rPr>
          <w:sz w:val="21"/>
          <w:szCs w:val="21"/>
        </w:rPr>
        <w:t>,</w:t>
      </w:r>
      <w:r w:rsidR="00A07D59" w:rsidRPr="00A07D59">
        <w:rPr>
          <w:sz w:val="21"/>
          <w:szCs w:val="21"/>
        </w:rPr>
        <w:t xml:space="preserve"> а саме техн</w:t>
      </w:r>
      <w:r w:rsidR="00A07D59">
        <w:rPr>
          <w:sz w:val="21"/>
          <w:szCs w:val="21"/>
        </w:rPr>
        <w:t>і</w:t>
      </w:r>
      <w:r w:rsidR="00A07D59" w:rsidRPr="00A07D59">
        <w:rPr>
          <w:sz w:val="21"/>
          <w:szCs w:val="21"/>
        </w:rPr>
        <w:t>чний нагляд</w:t>
      </w:r>
      <w:r>
        <w:rPr>
          <w:sz w:val="21"/>
          <w:szCs w:val="21"/>
        </w:rPr>
        <w:t xml:space="preserve"> виконання проекту </w:t>
      </w:r>
      <w:r w:rsidR="00A07D59">
        <w:rPr>
          <w:b/>
          <w:sz w:val="21"/>
          <w:szCs w:val="21"/>
          <w:lang w:val="en-US"/>
        </w:rPr>
        <w:t>AWO</w:t>
      </w:r>
      <w:r w:rsidR="00A07D59" w:rsidRPr="00A07D59">
        <w:rPr>
          <w:b/>
          <w:sz w:val="21"/>
          <w:szCs w:val="21"/>
        </w:rPr>
        <w:t xml:space="preserve"> </w:t>
      </w:r>
      <w:r w:rsidR="00A07D59">
        <w:rPr>
          <w:b/>
          <w:sz w:val="21"/>
          <w:szCs w:val="21"/>
          <w:lang w:val="en-US"/>
        </w:rPr>
        <w:t>BMZ</w:t>
      </w:r>
      <w:r>
        <w:rPr>
          <w:sz w:val="21"/>
          <w:szCs w:val="21"/>
        </w:rPr>
        <w:t>.</w:t>
      </w:r>
    </w:p>
    <w:p w:rsidR="00641874" w:rsidRDefault="00641874">
      <w:pPr>
        <w:pBdr>
          <w:top w:val="nil"/>
          <w:left w:val="nil"/>
          <w:bottom w:val="nil"/>
          <w:right w:val="nil"/>
          <w:between w:val="nil"/>
        </w:pBdr>
        <w:spacing w:line="276" w:lineRule="auto"/>
        <w:ind w:left="720"/>
        <w:jc w:val="both"/>
        <w:rPr>
          <w:b/>
          <w:color w:val="000000"/>
          <w:sz w:val="21"/>
          <w:szCs w:val="21"/>
        </w:rPr>
      </w:pP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641874" w:rsidRDefault="00641874">
      <w:pPr>
        <w:pBdr>
          <w:top w:val="nil"/>
          <w:left w:val="nil"/>
          <w:bottom w:val="nil"/>
          <w:right w:val="nil"/>
          <w:between w:val="nil"/>
        </w:pBdr>
        <w:spacing w:line="276" w:lineRule="auto"/>
        <w:ind w:left="720"/>
        <w:jc w:val="both"/>
        <w:rPr>
          <w:color w:val="000000"/>
          <w:sz w:val="21"/>
          <w:szCs w:val="21"/>
        </w:rPr>
      </w:pPr>
    </w:p>
    <w:p w:rsidR="00641874" w:rsidRDefault="002A14D6">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641874" w:rsidRDefault="002A14D6">
      <w:pPr>
        <w:ind w:firstLine="708"/>
        <w:jc w:val="both"/>
        <w:rPr>
          <w:sz w:val="21"/>
          <w:szCs w:val="21"/>
        </w:rPr>
      </w:pPr>
      <w:r>
        <w:rPr>
          <w:sz w:val="21"/>
          <w:szCs w:val="21"/>
        </w:rPr>
        <w:t xml:space="preserve">Предметом конкурсу є закупівля </w:t>
      </w:r>
      <w:r w:rsidR="00A07D59">
        <w:rPr>
          <w:sz w:val="21"/>
          <w:szCs w:val="21"/>
        </w:rPr>
        <w:t>послуг з технічного нагляду</w:t>
      </w:r>
      <w:r>
        <w:rPr>
          <w:sz w:val="21"/>
          <w:szCs w:val="21"/>
        </w:rPr>
        <w:t>.</w:t>
      </w:r>
    </w:p>
    <w:p w:rsidR="00641874" w:rsidRDefault="00641874">
      <w:pPr>
        <w:pBdr>
          <w:top w:val="nil"/>
          <w:left w:val="nil"/>
          <w:bottom w:val="nil"/>
          <w:right w:val="nil"/>
          <w:between w:val="nil"/>
        </w:pBdr>
        <w:spacing w:line="276" w:lineRule="auto"/>
        <w:ind w:left="1080"/>
        <w:jc w:val="both"/>
        <w:rPr>
          <w:color w:val="000000"/>
          <w:sz w:val="21"/>
          <w:szCs w:val="21"/>
        </w:rPr>
      </w:pPr>
    </w:p>
    <w:p w:rsidR="00641874" w:rsidRDefault="002A14D6">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641874" w:rsidRDefault="002A14D6">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641874" w:rsidRDefault="002A14D6">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641874" w:rsidRDefault="00641874">
      <w:pPr>
        <w:pBdr>
          <w:top w:val="nil"/>
          <w:left w:val="nil"/>
          <w:bottom w:val="nil"/>
          <w:right w:val="nil"/>
          <w:between w:val="nil"/>
        </w:pBdr>
        <w:spacing w:line="276" w:lineRule="auto"/>
        <w:ind w:left="1080"/>
        <w:jc w:val="both"/>
        <w:rPr>
          <w:color w:val="000000"/>
          <w:sz w:val="21"/>
          <w:szCs w:val="21"/>
        </w:rPr>
      </w:pPr>
    </w:p>
    <w:p w:rsidR="00641874" w:rsidRDefault="002A14D6">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641874" w:rsidRDefault="002A14D6">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641874" w:rsidRDefault="002A14D6">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641874" w:rsidRDefault="002A14D6">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641874" w:rsidRDefault="00641874">
      <w:pPr>
        <w:pBdr>
          <w:top w:val="nil"/>
          <w:left w:val="nil"/>
          <w:bottom w:val="nil"/>
          <w:right w:val="nil"/>
          <w:between w:val="nil"/>
        </w:pBdr>
        <w:spacing w:after="200" w:line="276" w:lineRule="auto"/>
        <w:ind w:left="1080"/>
        <w:jc w:val="both"/>
        <w:rPr>
          <w:color w:val="000000"/>
          <w:sz w:val="21"/>
          <w:szCs w:val="21"/>
          <w:u w:val="single"/>
        </w:rPr>
      </w:pPr>
    </w:p>
    <w:p w:rsidR="00641874" w:rsidRDefault="00641874">
      <w:pPr>
        <w:jc w:val="both"/>
        <w:rPr>
          <w:sz w:val="21"/>
          <w:szCs w:val="21"/>
          <w:u w:val="single"/>
        </w:rPr>
      </w:pPr>
    </w:p>
    <w:p w:rsidR="00641874" w:rsidRDefault="002A14D6">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641874" w:rsidRDefault="002A14D6">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641874" w:rsidRDefault="002A14D6">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641874" w:rsidRDefault="002A14D6">
      <w:pPr>
        <w:ind w:firstLine="708"/>
        <w:jc w:val="both"/>
        <w:rPr>
          <w:color w:val="333333"/>
          <w:sz w:val="21"/>
          <w:szCs w:val="21"/>
        </w:rPr>
      </w:pPr>
      <w:r>
        <w:rPr>
          <w:color w:val="333333"/>
          <w:sz w:val="21"/>
          <w:szCs w:val="21"/>
        </w:rPr>
        <w:t>Пропозиція повинна бути дійсною до 31.</w:t>
      </w:r>
      <w:r w:rsidR="00BB1156">
        <w:rPr>
          <w:color w:val="333333"/>
          <w:sz w:val="21"/>
          <w:szCs w:val="21"/>
          <w:lang w:val="ru-RU"/>
        </w:rPr>
        <w:t>12</w:t>
      </w:r>
      <w:r>
        <w:rPr>
          <w:color w:val="333333"/>
          <w:sz w:val="21"/>
          <w:szCs w:val="21"/>
        </w:rPr>
        <w:t>.2025 року, або до повного виконання.</w:t>
      </w:r>
    </w:p>
    <w:p w:rsidR="00641874" w:rsidRDefault="002A14D6">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sidR="00A07D59">
        <w:rPr>
          <w:sz w:val="21"/>
          <w:szCs w:val="21"/>
        </w:rPr>
        <w:t>послуги</w:t>
      </w:r>
      <w:r>
        <w:rPr>
          <w:sz w:val="21"/>
          <w:szCs w:val="21"/>
        </w:rPr>
        <w:t xml:space="preserve"> </w:t>
      </w:r>
      <w:r>
        <w:rPr>
          <w:color w:val="333333"/>
          <w:sz w:val="21"/>
          <w:szCs w:val="21"/>
        </w:rPr>
        <w:t>повинна бути зафіксована в український гривні до 31.</w:t>
      </w:r>
      <w:r w:rsidR="00BB1156">
        <w:rPr>
          <w:color w:val="333333"/>
          <w:sz w:val="21"/>
          <w:szCs w:val="21"/>
          <w:lang w:val="ru-RU"/>
        </w:rPr>
        <w:t>12</w:t>
      </w:r>
      <w:r>
        <w:rPr>
          <w:color w:val="333333"/>
          <w:sz w:val="21"/>
          <w:szCs w:val="21"/>
        </w:rPr>
        <w:t>.2025 року, або до повного виконання.</w:t>
      </w:r>
    </w:p>
    <w:p w:rsidR="00641874" w:rsidRDefault="00641874">
      <w:pPr>
        <w:ind w:firstLine="708"/>
        <w:jc w:val="both"/>
        <w:rPr>
          <w:color w:val="333333"/>
          <w:sz w:val="21"/>
          <w:szCs w:val="21"/>
        </w:rPr>
      </w:pPr>
    </w:p>
    <w:p w:rsidR="00641874" w:rsidRDefault="002A14D6">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641874" w:rsidRDefault="002A14D6">
      <w:pPr>
        <w:ind w:firstLine="708"/>
        <w:jc w:val="both"/>
        <w:rPr>
          <w:color w:val="333333"/>
          <w:sz w:val="21"/>
          <w:szCs w:val="21"/>
        </w:rPr>
      </w:pPr>
      <w:bookmarkStart w:id="2" w:name="_heading=h.roecvnejsok" w:colFirst="0" w:colLast="0"/>
      <w:bookmarkEnd w:id="2"/>
      <w:r>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w:t>
      </w:r>
      <w:proofErr w:type="spellStart"/>
      <w:r>
        <w:rPr>
          <w:color w:val="333333"/>
          <w:sz w:val="21"/>
          <w:szCs w:val="21"/>
        </w:rPr>
        <w:t>можно</w:t>
      </w:r>
      <w:proofErr w:type="spellEnd"/>
      <w:r>
        <w:rPr>
          <w:color w:val="333333"/>
          <w:sz w:val="21"/>
          <w:szCs w:val="21"/>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641874" w:rsidRDefault="002A14D6">
      <w:pPr>
        <w:ind w:firstLine="708"/>
        <w:jc w:val="both"/>
        <w:rPr>
          <w:i/>
          <w:color w:val="333333"/>
          <w:sz w:val="21"/>
          <w:szCs w:val="21"/>
        </w:rPr>
      </w:pPr>
      <w:r w:rsidRPr="00A07D59">
        <w:rPr>
          <w:i/>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A07D59">
        <w:rPr>
          <w:i/>
          <w:color w:val="333333"/>
          <w:sz w:val="21"/>
          <w:szCs w:val="21"/>
        </w:rPr>
        <w:t>залежатиме</w:t>
      </w:r>
      <w:proofErr w:type="spellEnd"/>
      <w:r w:rsidRPr="00A07D59">
        <w:rPr>
          <w:i/>
          <w:color w:val="333333"/>
          <w:sz w:val="21"/>
          <w:szCs w:val="21"/>
        </w:rPr>
        <w:t xml:space="preserve"> від фактичних потреб і наявних коштів, кількість регулюється </w:t>
      </w:r>
      <w:proofErr w:type="spellStart"/>
      <w:r w:rsidRPr="00A07D59">
        <w:rPr>
          <w:i/>
          <w:color w:val="333333"/>
          <w:sz w:val="21"/>
          <w:szCs w:val="21"/>
        </w:rPr>
        <w:t>видачею</w:t>
      </w:r>
      <w:proofErr w:type="spellEnd"/>
      <w:r w:rsidRPr="00A07D59">
        <w:rPr>
          <w:i/>
          <w:color w:val="333333"/>
          <w:sz w:val="21"/>
          <w:szCs w:val="21"/>
        </w:rPr>
        <w:t xml:space="preserve"> окремих Замовлень на закупівлю.</w:t>
      </w:r>
    </w:p>
    <w:p w:rsidR="00E75ABB" w:rsidRPr="00E75ABB" w:rsidRDefault="00E75ABB" w:rsidP="00E75ABB">
      <w:pPr>
        <w:ind w:firstLine="708"/>
        <w:jc w:val="both"/>
        <w:rPr>
          <w:i/>
          <w:sz w:val="21"/>
          <w:szCs w:val="21"/>
        </w:rPr>
      </w:pPr>
      <w:r w:rsidRPr="00E75ABB">
        <w:rPr>
          <w:i/>
          <w:sz w:val="21"/>
          <w:szCs w:val="21"/>
        </w:rPr>
        <w:t>БО «БЛАГОДІЙНИЙ ФОНД «РОКАДА»</w:t>
      </w:r>
      <w:r w:rsidRPr="00E75ABB">
        <w:rPr>
          <w:b/>
          <w:i/>
          <w:sz w:val="21"/>
          <w:szCs w:val="21"/>
        </w:rPr>
        <w:t xml:space="preserve"> </w:t>
      </w:r>
      <w:r w:rsidRPr="00E75ABB">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E75ABB" w:rsidRPr="00A07D59" w:rsidRDefault="00E75ABB">
      <w:pPr>
        <w:ind w:firstLine="708"/>
        <w:jc w:val="both"/>
        <w:rPr>
          <w:i/>
          <w:color w:val="333333"/>
          <w:sz w:val="21"/>
          <w:szCs w:val="21"/>
        </w:rPr>
      </w:pPr>
    </w:p>
    <w:p w:rsidR="00641874" w:rsidRDefault="00641874">
      <w:pPr>
        <w:jc w:val="both"/>
        <w:rPr>
          <w:color w:val="333333"/>
          <w:sz w:val="21"/>
          <w:szCs w:val="21"/>
          <w:u w:val="single"/>
        </w:rPr>
      </w:pPr>
    </w:p>
    <w:p w:rsidR="00641874" w:rsidRDefault="002A14D6">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641874" w:rsidRDefault="002A14D6">
      <w:pPr>
        <w:ind w:firstLine="708"/>
        <w:jc w:val="both"/>
        <w:rPr>
          <w:sz w:val="21"/>
          <w:szCs w:val="21"/>
        </w:rPr>
      </w:pPr>
      <w:bookmarkStart w:id="3" w:name="_heading=h.e75d52tdl4et" w:colFirst="0" w:colLast="0"/>
      <w:bookmarkEnd w:id="3"/>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9">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r>
        <w:rPr>
          <w:b/>
          <w:color w:val="0070C0"/>
          <w:sz w:val="21"/>
          <w:szCs w:val="21"/>
          <w:u w:val="single"/>
        </w:rPr>
        <w:t>finance_tender@rokada.org.ua</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r w:rsidR="00BB1156">
        <w:rPr>
          <w:b/>
          <w:i/>
          <w:sz w:val="21"/>
          <w:szCs w:val="21"/>
          <w:u w:val="single"/>
          <w:lang w:val="ru-RU"/>
        </w:rPr>
        <w:t>07</w:t>
      </w:r>
      <w:r>
        <w:rPr>
          <w:b/>
          <w:i/>
          <w:sz w:val="21"/>
          <w:szCs w:val="21"/>
          <w:u w:val="single"/>
        </w:rPr>
        <w:t>.0</w:t>
      </w:r>
      <w:r w:rsidR="00BB1156">
        <w:rPr>
          <w:b/>
          <w:i/>
          <w:sz w:val="21"/>
          <w:szCs w:val="21"/>
          <w:u w:val="single"/>
          <w:lang w:val="ru-RU"/>
        </w:rPr>
        <w:t>7</w:t>
      </w:r>
      <w:bookmarkStart w:id="4" w:name="_GoBack"/>
      <w:bookmarkEnd w:id="4"/>
      <w:r>
        <w:rPr>
          <w:b/>
          <w:i/>
          <w:sz w:val="21"/>
          <w:szCs w:val="21"/>
          <w:u w:val="single"/>
        </w:rPr>
        <w:t>.2025 – 17:00 UTC+2</w:t>
      </w:r>
      <w:r>
        <w:rPr>
          <w:i/>
          <w:sz w:val="21"/>
          <w:szCs w:val="21"/>
        </w:rPr>
        <w:t>.</w:t>
      </w:r>
    </w:p>
    <w:p w:rsidR="00641874" w:rsidRDefault="002A14D6">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641874" w:rsidRDefault="002A14D6">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641874" w:rsidRDefault="002A14D6">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641874" w:rsidRDefault="00A46C0D">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sidRPr="00A46C0D">
        <w:rPr>
          <w:color w:val="000000"/>
          <w:sz w:val="21"/>
          <w:szCs w:val="21"/>
          <w:u w:val="single"/>
        </w:rPr>
        <w:t>Технічне завдання на технагляд м.</w:t>
      </w:r>
      <w:r w:rsidRPr="00A46C0D">
        <w:rPr>
          <w:color w:val="000000"/>
          <w:sz w:val="21"/>
          <w:szCs w:val="21"/>
          <w:u w:val="single"/>
          <w:lang w:val="ru-RU"/>
        </w:rPr>
        <w:t xml:space="preserve"> </w:t>
      </w:r>
      <w:r w:rsidRPr="00A46C0D">
        <w:rPr>
          <w:color w:val="000000"/>
          <w:sz w:val="21"/>
          <w:szCs w:val="21"/>
          <w:u w:val="single"/>
        </w:rPr>
        <w:t>Вознесенськ та м.</w:t>
      </w:r>
      <w:r w:rsidRPr="00A46C0D">
        <w:rPr>
          <w:color w:val="000000"/>
          <w:sz w:val="21"/>
          <w:szCs w:val="21"/>
          <w:u w:val="single"/>
          <w:lang w:val="ru-RU"/>
        </w:rPr>
        <w:t xml:space="preserve"> </w:t>
      </w:r>
      <w:r w:rsidRPr="00A46C0D">
        <w:rPr>
          <w:color w:val="000000"/>
          <w:sz w:val="21"/>
          <w:szCs w:val="21"/>
          <w:u w:val="single"/>
        </w:rPr>
        <w:t xml:space="preserve">Новий </w:t>
      </w:r>
    </w:p>
    <w:p w:rsidR="00641874" w:rsidRDefault="002A14D6">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641874" w:rsidRDefault="002A14D6">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641874" w:rsidRDefault="002A14D6">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641874" w:rsidRDefault="002A14D6">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641874" w:rsidRDefault="002A14D6">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0">
        <w:r>
          <w:rPr>
            <w:b/>
            <w:color w:val="0000FF"/>
            <w:sz w:val="21"/>
            <w:szCs w:val="21"/>
            <w:u w:val="single"/>
          </w:rPr>
          <w:t>tender@rokada.org.ua</w:t>
        </w:r>
      </w:hyperlink>
    </w:p>
    <w:p w:rsidR="00641874" w:rsidRPr="00A07D59" w:rsidRDefault="002A14D6" w:rsidP="00A07D59">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1">
        <w:r>
          <w:rPr>
            <w:b/>
            <w:color w:val="0000FF"/>
            <w:sz w:val="21"/>
            <w:szCs w:val="21"/>
            <w:u w:val="single"/>
          </w:rPr>
          <w:t>finance_tender@rokada.org.ua</w:t>
        </w:r>
      </w:hyperlink>
    </w:p>
    <w:p w:rsidR="00641874" w:rsidRDefault="002A14D6">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641874" w:rsidRDefault="002A14D6">
      <w:pPr>
        <w:ind w:firstLine="708"/>
        <w:jc w:val="both"/>
        <w:rPr>
          <w:sz w:val="21"/>
          <w:szCs w:val="21"/>
        </w:rPr>
      </w:pPr>
      <w:r>
        <w:rPr>
          <w:b/>
          <w:sz w:val="21"/>
          <w:szCs w:val="21"/>
        </w:rPr>
        <w:lastRenderedPageBreak/>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641874" w:rsidRDefault="002A14D6">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641874" w:rsidRDefault="00641874">
      <w:pPr>
        <w:ind w:left="720"/>
        <w:jc w:val="both"/>
        <w:rPr>
          <w:b/>
          <w:sz w:val="21"/>
          <w:szCs w:val="21"/>
        </w:rPr>
      </w:pPr>
    </w:p>
    <w:p w:rsidR="00641874" w:rsidRDefault="002A14D6">
      <w:pPr>
        <w:ind w:left="720"/>
        <w:jc w:val="both"/>
        <w:rPr>
          <w:b/>
          <w:sz w:val="21"/>
          <w:szCs w:val="21"/>
        </w:rPr>
      </w:pPr>
      <w:r>
        <w:rPr>
          <w:b/>
          <w:sz w:val="21"/>
          <w:szCs w:val="21"/>
        </w:rPr>
        <w:t>7. ОЦІНКА ПРОПОЗИЦІЙ</w:t>
      </w:r>
    </w:p>
    <w:p w:rsidR="00641874" w:rsidRDefault="00641874">
      <w:pPr>
        <w:ind w:left="720"/>
        <w:jc w:val="both"/>
        <w:rPr>
          <w:b/>
          <w:sz w:val="21"/>
          <w:szCs w:val="21"/>
        </w:rPr>
      </w:pPr>
    </w:p>
    <w:p w:rsidR="00641874" w:rsidRDefault="002A14D6">
      <w:pPr>
        <w:ind w:left="720"/>
        <w:jc w:val="both"/>
        <w:rPr>
          <w:b/>
          <w:sz w:val="21"/>
          <w:szCs w:val="21"/>
        </w:rPr>
      </w:pPr>
      <w:bookmarkStart w:id="5" w:name="_heading=h.p6hhf551zv2o" w:colFirst="0" w:colLast="0"/>
      <w:bookmarkEnd w:id="5"/>
      <w:r>
        <w:rPr>
          <w:sz w:val="21"/>
          <w:szCs w:val="21"/>
        </w:rPr>
        <w:t xml:space="preserve">Проект по </w:t>
      </w:r>
      <w:r w:rsidR="00A07D59">
        <w:rPr>
          <w:sz w:val="21"/>
          <w:szCs w:val="21"/>
        </w:rPr>
        <w:t>закупівлі послуг з технічного нагляду</w:t>
      </w:r>
      <w:r>
        <w:rPr>
          <w:sz w:val="21"/>
          <w:szCs w:val="21"/>
        </w:rPr>
        <w:t xml:space="preserve"> буде надана компанії, визначеною в результаті тендерного процесу. </w:t>
      </w:r>
    </w:p>
    <w:p w:rsidR="00641874" w:rsidRDefault="002A14D6">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641874" w:rsidRDefault="002A14D6">
      <w:pPr>
        <w:jc w:val="both"/>
        <w:rPr>
          <w:b/>
          <w:sz w:val="21"/>
          <w:szCs w:val="21"/>
        </w:rPr>
      </w:pPr>
      <w:r>
        <w:rPr>
          <w:sz w:val="21"/>
          <w:szCs w:val="21"/>
        </w:rPr>
        <w:t>Технічна відповідність компанії буде оцінюватися відповідно до таких вимог, як:</w:t>
      </w:r>
    </w:p>
    <w:p w:rsidR="00641874" w:rsidRDefault="002A14D6">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641874" w:rsidRDefault="002A14D6">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641874" w:rsidRDefault="002A14D6">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641874" w:rsidRDefault="002A14D6">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641874" w:rsidRDefault="002A14D6">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641874" w:rsidRDefault="00641874">
      <w:pPr>
        <w:jc w:val="both"/>
        <w:rPr>
          <w:color w:val="333333"/>
          <w:sz w:val="21"/>
          <w:szCs w:val="21"/>
          <w:u w:val="single"/>
        </w:rPr>
      </w:pPr>
    </w:p>
    <w:p w:rsidR="00641874" w:rsidRDefault="002A14D6">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641874" w:rsidRDefault="00641874">
      <w:pPr>
        <w:widowControl w:val="0"/>
        <w:tabs>
          <w:tab w:val="left" w:pos="821"/>
        </w:tabs>
        <w:spacing w:before="4" w:line="254" w:lineRule="auto"/>
        <w:ind w:right="474"/>
        <w:rPr>
          <w:b/>
          <w:sz w:val="21"/>
          <w:szCs w:val="21"/>
          <w:u w:val="single"/>
        </w:rPr>
      </w:pPr>
    </w:p>
    <w:p w:rsidR="00641874" w:rsidRDefault="00641874">
      <w:pPr>
        <w:pBdr>
          <w:top w:val="nil"/>
          <w:left w:val="nil"/>
          <w:bottom w:val="nil"/>
          <w:right w:val="nil"/>
          <w:between w:val="nil"/>
        </w:pBdr>
        <w:spacing w:line="276" w:lineRule="auto"/>
        <w:ind w:left="1080"/>
        <w:jc w:val="both"/>
        <w:rPr>
          <w:color w:val="333333"/>
          <w:sz w:val="21"/>
          <w:szCs w:val="21"/>
        </w:rPr>
      </w:pPr>
    </w:p>
    <w:p w:rsidR="00641874" w:rsidRDefault="00641874">
      <w:pPr>
        <w:pBdr>
          <w:top w:val="nil"/>
          <w:left w:val="nil"/>
          <w:bottom w:val="nil"/>
          <w:right w:val="nil"/>
          <w:between w:val="nil"/>
        </w:pBdr>
        <w:spacing w:line="276" w:lineRule="auto"/>
        <w:ind w:left="1080"/>
        <w:jc w:val="both"/>
        <w:rPr>
          <w:color w:val="333333"/>
          <w:sz w:val="21"/>
          <w:szCs w:val="21"/>
        </w:rPr>
      </w:pPr>
    </w:p>
    <w:p w:rsidR="00641874" w:rsidRDefault="00641874">
      <w:pPr>
        <w:pBdr>
          <w:top w:val="nil"/>
          <w:left w:val="nil"/>
          <w:bottom w:val="nil"/>
          <w:right w:val="nil"/>
          <w:between w:val="nil"/>
        </w:pBdr>
        <w:spacing w:line="276" w:lineRule="auto"/>
        <w:ind w:left="1080"/>
        <w:jc w:val="both"/>
        <w:rPr>
          <w:color w:val="333333"/>
          <w:sz w:val="21"/>
          <w:szCs w:val="21"/>
        </w:rPr>
      </w:pPr>
    </w:p>
    <w:p w:rsidR="00641874" w:rsidRDefault="00641874">
      <w:pPr>
        <w:pBdr>
          <w:top w:val="nil"/>
          <w:left w:val="nil"/>
          <w:bottom w:val="nil"/>
          <w:right w:val="nil"/>
          <w:between w:val="nil"/>
        </w:pBdr>
        <w:spacing w:line="276" w:lineRule="auto"/>
        <w:ind w:left="1080"/>
        <w:jc w:val="both"/>
        <w:rPr>
          <w:color w:val="333333"/>
          <w:sz w:val="21"/>
          <w:szCs w:val="21"/>
        </w:rPr>
      </w:pPr>
    </w:p>
    <w:p w:rsidR="00641874" w:rsidRDefault="002A14D6">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641874" w:rsidRDefault="00641874">
      <w:pPr>
        <w:pBdr>
          <w:top w:val="nil"/>
          <w:left w:val="nil"/>
          <w:bottom w:val="nil"/>
          <w:right w:val="nil"/>
          <w:between w:val="nil"/>
        </w:pBdr>
        <w:spacing w:after="200" w:line="276" w:lineRule="auto"/>
        <w:ind w:left="1080"/>
        <w:jc w:val="both"/>
        <w:rPr>
          <w:color w:val="333333"/>
          <w:sz w:val="22"/>
          <w:szCs w:val="22"/>
        </w:rPr>
      </w:pPr>
    </w:p>
    <w:sectPr w:rsidR="00641874">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833" w:rsidRDefault="00480833">
      <w:r>
        <w:separator/>
      </w:r>
    </w:p>
  </w:endnote>
  <w:endnote w:type="continuationSeparator" w:id="0">
    <w:p w:rsidR="00480833" w:rsidRDefault="0048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874" w:rsidRDefault="00480833">
    <w:pPr>
      <w:pBdr>
        <w:top w:val="nil"/>
        <w:left w:val="nil"/>
        <w:bottom w:val="nil"/>
        <w:right w:val="nil"/>
        <w:between w:val="nil"/>
      </w:pBdr>
      <w:tabs>
        <w:tab w:val="center" w:pos="4677"/>
        <w:tab w:val="right" w:pos="9355"/>
      </w:tabs>
      <w:rPr>
        <w:color w:val="000000"/>
      </w:rPr>
    </w:pPr>
    <w:hyperlink r:id="rId1">
      <w:r w:rsidR="002A14D6">
        <w:rPr>
          <w:rFonts w:ascii="Calibri" w:eastAsia="Calibri" w:hAnsi="Calibri" w:cs="Calibri"/>
          <w:color w:val="0000FF"/>
          <w:u w:val="single"/>
        </w:rPr>
        <w:t>http://rokada.org.ua/zakupki</w:t>
      </w:r>
    </w:hyperlink>
    <w:hyperlink r:id="rId2">
      <w:r w:rsidR="002A14D6">
        <w:rPr>
          <w:color w:val="0000FF"/>
          <w:u w:val="single"/>
        </w:rPr>
        <w:t>/</w:t>
      </w:r>
    </w:hyperlink>
    <w:r w:rsidR="002A14D6">
      <w:rPr>
        <w:noProof/>
      </w:rPr>
      <mc:AlternateContent>
        <mc:Choice Requires="wpg">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641874" w:rsidRDefault="002A14D6">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4775200</wp:posOffset>
              </wp:positionH>
              <wp:positionV relativeFrom="paragraph">
                <wp:posOffset>0</wp:posOffset>
              </wp:positionV>
              <wp:extent cx="1518285" cy="405130"/>
              <wp:effectExtent b="0" l="0" r="0" t="0"/>
              <wp:wrapNone/>
              <wp:docPr id="59"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518285" cy="405130"/>
                      </a:xfrm>
                      <a:prstGeom prst="rect"/>
                      <a:ln/>
                    </pic:spPr>
                  </pic:pic>
                </a:graphicData>
              </a:graphic>
            </wp:anchor>
          </w:drawing>
        </mc:Fallback>
      </mc:AlternateContent>
    </w:r>
    <w:r w:rsidR="002A14D6">
      <w:rPr>
        <w:noProof/>
      </w:rPr>
      <mc:AlternateContent>
        <mc:Choice Requires="wpg">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641874" w:rsidRDefault="00641874">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91440" distT="91440" distL="114300" distR="114300" hidden="0" layoutInCell="1" locked="0" relativeHeight="0" simplePos="0">
              <wp:simplePos x="0" y="0"/>
              <wp:positionH relativeFrom="column">
                <wp:posOffset>165100</wp:posOffset>
              </wp:positionH>
              <wp:positionV relativeFrom="paragraph">
                <wp:posOffset>2541</wp:posOffset>
              </wp:positionV>
              <wp:extent cx="5953125" cy="45720"/>
              <wp:effectExtent b="0" l="0" r="0" t="0"/>
              <wp:wrapSquare wrapText="bothSides" distB="91440" distT="91440" distL="114300" distR="114300"/>
              <wp:docPr id="6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953125" cy="4572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833" w:rsidRDefault="00480833">
      <w:r>
        <w:separator/>
      </w:r>
    </w:p>
  </w:footnote>
  <w:footnote w:type="continuationSeparator" w:id="0">
    <w:p w:rsidR="00480833" w:rsidRDefault="00480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209A7"/>
    <w:multiLevelType w:val="multilevel"/>
    <w:tmpl w:val="090A26B0"/>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3880471F"/>
    <w:multiLevelType w:val="multilevel"/>
    <w:tmpl w:val="635897AE"/>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E162569"/>
    <w:multiLevelType w:val="multilevel"/>
    <w:tmpl w:val="AFBAE5B2"/>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74"/>
    <w:rsid w:val="002A14D6"/>
    <w:rsid w:val="003034FC"/>
    <w:rsid w:val="00480833"/>
    <w:rsid w:val="00641874"/>
    <w:rsid w:val="00A07D59"/>
    <w:rsid w:val="00A46C0D"/>
    <w:rsid w:val="00BB1156"/>
    <w:rsid w:val="00BD650F"/>
    <w:rsid w:val="00C236B6"/>
    <w:rsid w:val="00E75ABB"/>
    <w:rsid w:val="00F62F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61BD"/>
  <w15:docId w15:val="{74979458-1A84-43C1-B3E5-24BE2511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5149</Words>
  <Characters>2936</Characters>
  <Application>Microsoft Office Word</Application>
  <DocSecurity>0</DocSecurity>
  <Lines>24</Lines>
  <Paragraphs>16</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6</cp:revision>
  <dcterms:created xsi:type="dcterms:W3CDTF">2023-09-20T08:20:00Z</dcterms:created>
  <dcterms:modified xsi:type="dcterms:W3CDTF">2025-06-23T11:46:00Z</dcterms:modified>
</cp:coreProperties>
</file>