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4"/>
          <w:szCs w:val="24"/>
        </w:rPr>
      </w:pPr>
      <w:r w:rsidDel="00000000" w:rsidR="00000000" w:rsidRPr="00000000">
        <w:rPr>
          <w:b w:val="1"/>
          <w:sz w:val="24"/>
          <w:szCs w:val="24"/>
          <w:rtl w:val="0"/>
        </w:rPr>
        <w:t xml:space="preserve">Додаток 5</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0000"/>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    ШАБЛОН ДОГОВОРУ НОСИТЬ СУТО ОЗНАЙОМЧИЙ ХАРАКТЕР ТА </w:t>
      </w:r>
      <w:r w:rsidDel="00000000" w:rsidR="00000000" w:rsidRPr="00000000">
        <w:rPr>
          <w:rFonts w:ascii="Times New Roman" w:cs="Times New Roman" w:eastAsia="Times New Roman" w:hAnsi="Times New Roman"/>
          <w:b w:val="1"/>
          <w:i w:val="0"/>
          <w:smallCaps w:val="0"/>
          <w:strike w:val="0"/>
          <w:color w:val="ff0000"/>
          <w:sz w:val="24"/>
          <w:szCs w:val="24"/>
          <w:u w:val="single"/>
          <w:shd w:fill="auto" w:val="clear"/>
          <w:vertAlign w:val="baseline"/>
          <w:rtl w:val="0"/>
        </w:rPr>
        <w:t xml:space="preserve">НЕ ПОТРЕБУЄ ЗАПОВНЕННЯ НА МОМЕНТ УЧАСТІ У ТЕНДЕРІ</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ПРОХАННЯ ТІЛЬКИ ПІДПИСАТИ ТА ЗА УМОВИ НАЯВНОСТІ ПЕЧАТКИ – ПРОПЕЧАТАТИ СТОРІНКИ </w:t>
      </w:r>
      <w:r w:rsidDel="00000000" w:rsidR="00000000" w:rsidRPr="00000000">
        <w:rPr>
          <w:rFonts w:ascii="Times New Roman" w:cs="Times New Roman" w:eastAsia="Times New Roman" w:hAnsi="Times New Roman"/>
          <w:b w:val="1"/>
          <w:i w:val="0"/>
          <w:smallCaps w:val="0"/>
          <w:strike w:val="0"/>
          <w:color w:val="ff0000"/>
          <w:sz w:val="24"/>
          <w:szCs w:val="24"/>
          <w:u w:val="single"/>
          <w:shd w:fill="auto" w:val="clear"/>
          <w:vertAlign w:val="baseline"/>
          <w:rtl w:val="0"/>
        </w:rPr>
        <w:t xml:space="preserve">БЕЗ ЗАПОВНЕННЯ ДАНИХ</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ff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РАМКОВА УГОДА НА ПОСТАВКУ ТОВАРУ № 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 Київ                                                                                                               ____________ 2025 р.</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____________________________________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особі  _______________________________, яка(ий) діє на підставі __________, у подальшому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«Постачальник»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 одного боку та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БЛАГОДІЙНА ОРГАНІЗАЦІЯ «БЛАГОДІЙНИЙ ФОНД «РОКАДА»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особі</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Голови Правління Гуржій Наталії Юріївни, яка діє на підставі Статуту, іменована в подальшому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«Замовник»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 іншого боку, надалі іменовані «Сторони», уклали цю Рамкову угоду на поставку товару про наступне</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ПРЕАМБУЛА</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218" w:right="-2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 фінансової підтримки _________________ та згідно умов договору ______________________________, укладеного між БО «БЛАГОДІЙНИЙ ФОНД «РОКАДА» та _______ (Донор) Замовник пропонує Постачальнику укласти цю Рамкову угоду («Рамкова угода» або «Угода») для поставки товару Замовнику, у будь-який час за потреби.</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218" w:right="-2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Ця Рамкова угода встановлює загальні принципи, що застосовуються до всіх поставок товару Замовнику здійснених Постачальником. Конкретні положення, що застосовуються до кожної поставки товару, будуть викладені в окремих формах замовлень на закупівлю, які можуть бути видані Замовником.</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578" w:right="-22"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ЗАГАЛЬНІ ПОЛОЖЕННЯ</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Визначення і тлумачення.</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 цій Угоді, якщо із контексту не випливає інше:</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Законодавство, що застосовується: усі закони, правила, постанови чи інші вимоги регулюючих органів із періодичними змінами, що підлягають застосуванню.</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Конфіденційна інформація: інформація, що надається прямо або опосередковано однією Стороною («Сторона, що розкриває інформацію»), її працівниками, агентами або субпідрядниками щодо господарської діяльності Сторони, що розкриває інформацію, або її продукції чи послуг, іншій Стороні («Сторона, що одержує інформацію») в день або після дати укладення Угоди, в тому числі всі технічні чи комерційні ноу-хау, Специфікації, винаходи, процеси чи ініціативи, які були позначені як «конфіденційні», описані як «конфіденційні» або обґрунтовано вважалися конфіденційними.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Договір: має значення, наведене в пункті 3.3 Угоди.</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Контролер: означає організацію або особу, яка визначає цілі та засоби обробки персональних даних.</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 Результати: всі документи, продукти та матеріали, розроблені Постачальником або його агентами, підрядниками та працівниками як частина Послуг або у зв’язку з Товаром в будь-яких формах носіїв інформації, які включають, поміж іншим, креслення, карти, плани, схеми, дизайни, зображення, комп’ютерні програми, дані, специфікації та звіти (включаючи проєкти).</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 Інкотермс: міжнародні правила тлумачення торгових умов Міжнародної торгової палати, в редакції 2010 року. Якщо із контексту не випливає інше</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є) Замовлення: будь-яке замовлення Товару здійснене Замовником відповідно до Форми замовлення на закупівлю.</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 Обробник означає юридичну або фізичну особу, яка обробляє персональні дані від імені контролера.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 Персональні дані : будь-яка інформація, що стосується ідентифікованої особи або особи, яку можна ідентифікувати (суб’єкта даних), якa точніше визначенa чинним законодавством про захист даних.</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 Обробка: будь-яка операція або комплекс операцій, які виконуються з персональними даними або наборами персональних даних як за допомогою автоматизованих засобів, так і без них, зокрема таких як збір, запис, організація, структурування, зберігання, адаптація або зміна , пошук, консультація, використання, розкриття шляхом передачі, розповсюдження або іншим способом надання доступу, обмеження, видалення чи знищення.</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 Форма замовлення на закупівлю: має значення, надане йому в пункті 3.2 цієї Угоди.</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 випадку будь-яких протирічь або неоднозначності між термінами у документах, перелічених нижче, тлумачення терміну, що міститься в документі, що знаходиться вище в списку, має пріоритет над тлумаченням терміну, що міститься в документі нижче в списку:</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ця форма Угоди;</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Форма замовлення на закупівлю;</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будь-яка тендерна документація, в тому числі запрошення до участі у тендері та умови тендеру. Якщо додаткові умови або відомості, що містяться в цій тендерній документації, не відображені в цій Угоді та/або в будь-якій Формі замовлення на закупівлю, такі умови або деталі не будуть включені в Угоду та/або Договір, за винятком випадків, коли Замовник покладався на них і уклав Угоду та/або Договір на цій основі;</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будь-який рахунок-фактура або пропозиція, надана Постачальником.</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уникнення сумнівів, будь-які умови, додані до будь-якого рахунка-фактури або пропозицій, наданих Постачальником, не впливають на зміст та не є частиною Угоди та/або будь-якого Договору.</w:t>
      </w:r>
    </w:p>
    <w:p w:rsidR="00000000" w:rsidDel="00000000" w:rsidP="00000000" w:rsidRDefault="00000000" w:rsidRPr="00000000" w14:paraId="0000002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76" w:lineRule="auto"/>
        <w:ind w:left="578" w:right="-2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цій Угоді, якщо із контексту не випливає інше, застосовуються такі правила:</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Особа включає фізичну особу, юридичну особу або громадське об’єднання без створення юридичної особи (незалежно від того, чи наділене таке об’єднання окремою правосуб'єктністю).</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Посилання на сторону включає її особистих представників, правонаступників або дозволених цесіонаріїв.</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Посилання на законодавчий акт або норму закону – це посилання на такий законодавчий акт або його норму з відповідними змінами чи повторним набранням чинності. Посилання на законодавчий акт або норму закону включає будь-які підзаконні акти, прийняті відповідно до цього законодавчого акту або норми закону, зі змінами чи повторним набранням чинності.</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Будь-яка фраза, що містить звороти «в тому числі», «включаючи», «зокрема» або будь-який подібний вираз, повинна тлумачитися як пояснення і не обмежує значення слів, що передують цим виразам.</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578" w:right="-22"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ТЕРМІН ДІЇ УГОДИ</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78" w:right="-2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Угода починає діяти з моменту укладення і закінчує 31 грудня 2025 року (Початковий строк).</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Угода наприкінці Початкового строку може бути продовжена на інший строк за взаємною згодою обох Сторін.</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ТОВАРИ</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Постачальник зобов’язується постачати товари, зазначені у Додатку 1 («Товар»).</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Протягом строку дії Угоди Замовник може на власний розсуд і в будь-який час замовляти конкретний Товар у Постачальника за допомогою Форми замовлення на закупівлю, форма якої додається в Додатку 2 до цієї Угоди.</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Договір між Постачальником і Замовником щодо будь-якого окремого замовлення Товару буде містити умови цієї Угоди та відповідної Форми замовлення на закупівлю (разом «Договір»).</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Сторони визнають і погоджуються, що:</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поставка товару відповідно до цієї Угоди не є виключною домовленістю;</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Замовник може придбати у будь-якої третьої сторони товари, які є ідентичними або подібними з Товаром;</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Постачальник може постачати будь-якій третій стороні товари, які є ідентичними або подібними з Товаром.</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Замовник не надає та не вважається таким, що надав, будь-які гарантії або будь-які заяви, запевнення чи зобов’язання, щодо загальної вартості Товару, який підлягає замовленню відповідно до цієї Угоди, а Постачальник визнає та погоджується з тим, що він не уклав цю Угоду з будь-яких таких гарантій, заяв чи запевнень.</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ЦІНА НА ТОВАР</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Ціна на Товар, замовлений згідно цієї Угоди, розраховується відповідно до базових ставок, наведених у Додатку 1.</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Базові ставки для Товарів залишаються фіксованими протягом строку дії цієї Угоди.</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Постачальник зобов'язаний:</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забезпечити конкурентоспроможну ціну на Товар у будь-який час;</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повідомляти Замовника про потенційні заощадження за кожним замовленням, здійсненим Замовником.</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Якщо інше не зазначено в Додатку 1 або відповідній Формі замовлення, вважається, що вартість Товару включає пакування, маркування, перевезення, страхування, доставку, зберігання, роялті та ліцензійні збори (якщо такі є), витрати на забезпечення якості та контроль якості та всі інші витрати, податки, збори і мита, та не підлягає зміні незалежно від причини.</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ВИСТАВЛЕННЯ РАХУНКІВ ТА ОПЛАТА</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Рахунки-фактури на Товар, поставлений за Договором, надсилаються безпосередньо під час або після підтвердженої Замовником доставки Товару. Кожен рахунок-фактура повинен містити номер замовлення, та бути оформленим у валюті, зазначеній у Додатку 3/відповідній Формі замовлення на закупівлю, і адресований контактній особі, зазначеній у Додатку 3/відповідній Формі замовлення на закупівлю.</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Належним чином оформлені рахунки-фактури повинні бути оплачені або протягом 7 днів з дати виставлення рахунку, або протягом 7 днів з моменту доставки, залежно від того, що настане пізніше.</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Без обмеження прав Замовника, визначених у п. 9.1, Замовник залишає за собою право не здійснювати оплату або (якщо оплата вже була здійснена) вимагати відшкодування за поставлений Товар, який є дефектним, відхиленим або іншим чином не відповідає вимогам відповідного Договору.</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Замовник може проводити зарахування суми заборгованості Постачальника у рахунок будь-яких сум, що підлягають сплаті Постачальнику за Угодою та/або будь-яким Договором без обмежень будь-яких інших прав або засобів правового захисту, якими Замовник наділений.</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Усі рахунки-фактури, надані за цим Договором, мають бути точними та повними, й містити, у тому числі правильний номер замовлення на закупівлю. Якщо будь-який рахунок-фактуру, наданий згідно з цим Договором, буде відхилено Замовником через те, що рахунок-фактура є неточним або неповним, у тому числі якщо номер замовлення на закупівлю є неточним або відсутній, Постачальник повинен повторно подати виправлений рахунок-фактуру на запит Замовника. Щоб уникнути сумнівів, належним чином оформлені рахунки-фактури підлягають оплаті протягом 45 днів з моменту отримання Замовником.</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 ЗМІНА ТОВАРУ ТА ВІДСУТНІСТЬ ТОВАРУ</w:t>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Замовник може в будь-який час у письмовій формі внести обґрунтовані зміни щодо кожного Замовлення до Товару, описаного у Формі замовлення на закупівлю. Якщо будь-які зміни призводять до збільшення або зменшення вартості Товару або часу, необхідного для здійснення поставки або виготовлення такого Товару, то оплата або графік поставки (або обидва показники) Постачальника, повинні бути скориговані відповідним чином. Будь-яка претензія Постачальника щодо коригування має бути подана протягом 10 днів після отримання Постачальником повідомлення про зміну та має бути затверджена в письмовій формі. Якщо таке коригування не може бути узгоджено, Замовник може повернутися до початкової специфікації або скасувати Замовлення, відшкодувавши Постачальнику будь-які прямі витрати, обґрунтовано понесені Постачальником до скасування Замовлення, при цьому Постачальник зобов’язується вживати всіх розумних заходів для того, щоб мінімізувати такі витрати.</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Замовник може в будь-який час у письмовій формі внести обґрунтовані зміни до переліку Товару, наведеному в Додатку 1.</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Постачальник повинен негайно повідомити Замовника у випадку, якщо на його думку, існує обґрунтована ймовірність того, що він не зможе здійснити поставку, або будуть значні затримки щодо поставки Товару, описаного в:</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Формі замовлення на закупівлю;</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Додатку 1 до цієї Угоди.</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випадку, якщо Постачальник при повідомленні посилається на п. 6.3, Замовник матиме право розірвати Договір відповідно до п. 19.2. Якщо Постачальник, повідомляючи про неможливість поставки, посилається на п 6.3, Сторони вносять зміни до опису Товару у Додатку 1 відповідно до п. 6.2.</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 ТОВАР</w:t>
      </w: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Постачальник запевняє та гарантує, що він наділений правом продавати Товар без будь-яких юридичних обмежень, застави чи іншого обтяження.</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наданні Товару Постачальник зобов'язаний:</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переконатися, що Товар відповідає своєму опису та специфікаціям в Угоді, а також, якщо застосовується, Формі замовлення на закупівлю для цього Замовлення та будь-якій іншій специфікації або документації щодо якості, узгодженої сторонами, та що вони відповідають усім вимогам чинного законодавства;</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гарантувати, що Товар має належну якість (у значенні Закону про продаж товарів 1979 року зі змінами) і придатний для мети, яку гарантував Постачальник або про яку Постачальнику було прямо або опосередковано повідомлено Замовником, а Замовник покладається у цьому відношенні на досвід та розсудливість Постачальника;</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використовувати товари, матеріали, стандарти та технології найкращої якості, а також гарантувати, що Товар не буде мати дефектів у виготовленні, матеріалі та дизайні;</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забезпечити відповідність Товару всім вимогам чинного законодавства, що стосуються виробництва, маркування, пакування, зберігання, обробки та доставки Товару;</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 переконатись, що Товар зберігається та відвантажується за таких умов зберігання, які є відповідними для забезпечення підтримки Товару в належному стані протягом усього терміну доставки які поміж іншим включають зазначене в Додатку 1;</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 не вчиняти жодних дій або бездіяльності, які можуть призвести до втрати Замовником будь-якої ліцензії, погодження, згоди або дозволу, на які він покладається для цілей ведення своєї діяльності;</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є) не порушувати права будь-якої третьої особи і не бути причиною того, що Замовник порушив будь-які такі права.</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Постачальник запевняє та гарантує, що він отримав та надає Замовнику всі ліцензії, узгодження, допуски, погодження, згоди та дозволи, необхідні для виконання своїх зобов’язань за Угодою.</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Замовник залишає за собою право в будь-який час до або після доставки оглянути і перевірити Товар, а також оглянути приміщення, де Товар виготовляється або зберігається. Інспектор Замовника може застосувати будь-які обґрунтовані засоби, щоб переконатися, що використовуються або були використані правильні матеріали, належна якість виготовлення та/або необхідна уважність та навички.</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Якщо після такої перевірки або випробування Замовник вважає, що Товар не відповідає або є сумніви, що Товар відповідає зобов’язанням Постачальника, зазначеним у п. 7.2, Замовник інформує Постачальника про таке та на власний розсуд може скористатися своїми правами відповідно до п. 9.</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Незважаючи на будь-яку таку перевірку або випробування, Постачальник несе повну відповідальність за Товар, і будь-яка така перевірка або випробування не зменшують або іншим чином не впливають на зобов'язання Постачальника за Угодою, а Замовник має право проводити подальші перевірки та випробування після того, як Постачальник провів свої заходи щодо виправлення.</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 ПОРЯДОК ДОСТАВКИ</w:t>
      </w: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Постачальник гарантує, що:</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Товар належним чином запакований та закріплений таким чином, щоб він міг досягти місця доставки в належному стані;</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кожна доставка Товару супроводжується накладною, в якій зазначено дату Замовлення, номер Замовлення (якщо є), тип і кількість Товару (а також кодовий номер Товару, якщо є), спеціальні інструкції щодо зберігання (якщо такі є) та, у випадку, якщо Товар доставляється частинами – залишок Товару, що повинен бути доставлений;</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 він буде доступним на вимогу Замовника в неробочий час, щоб вчасно відреагувати на вимоги будь-якої надзвичайної ситуації.</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Постачальник здійснює доставку замовленого Товару до місця, зазначеного у відповідному Замовленні або за вказівкою Замовника.</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Постачальник повинен доставити замовлений Товар у день, зазначений у відповідному Замовленні / відповідно до термінів виконання, зазначених у Додатку 1 або згідно з вказівками Замовника.</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Доставка здійснюється в звичайний робочий час Замовника, якщо інше не погоджено Сторонами.</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Терміни поставки (час здійснення поставки) мають істотне значення для п. 8. Якщо Постачальник не дотримується вимоги щодо терміну поставки, зазначеного в п. 8, Замовник, без шкоди для його інших прав за Договором, може не приймати Товар та не здійснювати його оплату.</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Доставка Товару вважається виконаною з моменту завершення фізичної передачі Товару від Постачальника або його агентів до Замовника або його агентів за адресою доставки, яка зазначена в Замовленні. Право власності та ризик щодо товару переходять до Замовника з моменту здійснення доставки Товару.</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8.7.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Вважається, що Замовник не прийняв будь-який Товар, доки у Замовника не буде достатньо часу, щоб оглянути їх після доставки, або, якщо пізніше, то протягом обґрунтованого часу після того, як будь-який прихований дефект у Товарі став очевидним. Підпис на накладній не означає або передбачає прийняття Замовником Товару.</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Замовник не зобов’язаний повертати Постачальнику будь-яку упаковку або пакувальні матеріали для Товару, незалежно від того, прийнятий Замовником будь-який Товар чи ні.</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8.9.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Якщо Замовлення стосується Товару, який є швидкопсувним або втрачає свою вартість із плином часу, [Додаток 3 (Умови оплати) / Форма замовлення на поставку] повинні включати відповідні наслідки затримки доставки такого Товару.</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 ЗАСОБИ ЗАХИСТУ ЗАМОВНИКА</w:t>
      </w: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Якщо Товар не доставлено відповідно до чинного Договору або якщо після огляду або випробування Замовник вважає, що Товари не відповідають або є сумніви, що вони відповідатимуть зобов’язанням Постачальника згідно п. 7.2, незалежно від того, прийняв він, підтвердив отримання або оплатив Товар чи ні, Замовник може скористатися одним або більше з наступних засобів правового захисту: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розірвати Угоду або відповідний Договір;</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відмовитись від Товару (повністю або частково);</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вимагати від Постачальника відремонтувати або замінити неналежний Товар, або надати повне відшкодування ціни неприйнятого Товару (у разі здійсненої оплати);</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відмовитись прийняти будь-яку подальшу поставку Товару, яку намагається здійснити Постачальник;</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 стягнути з Постачальника будь-які витрати, понесені Замовником при отриманні аналогічних товарів належної якості від третьої особи;</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 вимагати відшкодування будь-яких інших витрат, збитків або шкоди, понесених Замовником, та які будь-яким чином пов’язані з невиконанням Постачальником своїх зобов’язань за Договором, включаючи витрати на зберігання.</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Якщо будь-який Товар не буде прийнято, майнові права та ризик випадкової втрати майна негайно переходять до Постачальника, і Постачальник організовує та несе ризики та витрати, пов’язані зі знищенням або поверненням неприйнятого Товару.</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 ГАРАНТІЇ</w:t>
      </w: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Постачальник гарантує Замовнику, що:</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він отримав всі погодження від усіх відповідних третіх осіб, які дозволяють йому постачати Товар без порушення будь-яких законів, норм, правил чи практик, що застосовуються або прав будь-яких третіх осіб, а також має всі необхідні внутрішні погодження для схвалення укладення та реалізації за Угодою та/або будь-яким Договором та може надати таке підтвердження Замовнику на його запит;</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він переконається, що Замовнику відомо про усі відповідні вимоги будь-якого чинного законодавства, нормативного акту чи збірки правил, які застосовуються або мають відношення до поставки Товару Замовнику;</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інформація в письмовій або електронній формі, надана Постачальником або від його імені Замовнику на будь-якому етапі тендерного процесу, переговорного процесу, процесу юридичної перевірки або строку дії Угоди, була повною та точною в усіх суттєвих аспектах на час її надання, а також, що будь-які правки або зміни до раніше наданої інформації без зволікання будуть надані Замовнику;</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Постачальник, а також усі його директори, посадові особи, працівники, філії, агенти, виконавці та субпідрядники самі не є, та не належать чи контролюються стороною, на яку поширюються будь-які Закони про санкції та експортний контроль;</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 Постачальник не володіє інформацією, та не має жодних підстав підозрювати, про будь-яке порушення п. 12, а також він не володіє інформацією, та не має жодних підстав підозрювати, що виконання цього Договору може поставити будь-яку сторону під загрозу порушення будь-якого Закону про санкції та експортний контроль;</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 він не прийматиме та переконається, щоб жоден з його працівників не приймав, жодної комісійної винагороди, подарунка, заохочення чи іншої фінансової вигоди від будь-якого постачальника чи потенційного постачальника Замовника;</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є) жоден з директорів, посадових осіб чи будь-хто із працівників Постачальника не має жодної практичної зацікавленості в будь-якому іншому постачальнику чи потенційному постачальнику Замовника або не є стороною чи іншим чином зацікавленим у будь-якій іншій угоді чи домовленості із Замовником.</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разі виникнення будь-якої ситуації, що становить або може призвести до порушення гарантії, зазначеної в п. 10.1 протягом терміну дії Угоди Постачальник зобов'язується:</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письмово та без зволікання повідомити Замовника про таке порушення;</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вжити всіх необхідних заходів, щоб виправити цю ситуацію, включаючи заміну відповідного Товару, якщо це необхідно.</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Замовник залишає за собою право перевірити відповідність вжитих заходів і вимагати вжити додаткових заходів протягом визначеного періоду часу. Невиконання заходів, що вимагаються, може призвести до розірвання Угоди та/або будь-якого Договору. Ці права не впливають на права Замовника, що передбачені у п. 19 цієї Угоди.</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 КОНТАКТНІ ОСОБИ ТА ПЕРЕГЛЯД ПОСЛУГ</w:t>
      </w: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До оcновних контактів належать:</w:t>
      </w:r>
    </w:p>
    <w:tbl>
      <w:tblPr>
        <w:tblStyle w:val="Table1"/>
        <w:tblW w:w="9635.0" w:type="dxa"/>
        <w:jc w:val="left"/>
        <w:tblInd w:w="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40"/>
        <w:gridCol w:w="4795"/>
        <w:tblGridChange w:id="0">
          <w:tblGrid>
            <w:gridCol w:w="4840"/>
            <w:gridCol w:w="4795"/>
          </w:tblGrid>
        </w:tblGridChange>
      </w:tblGrid>
      <w:tr>
        <w:trPr>
          <w:cantSplit w:val="0"/>
          <w:tblHeader w:val="0"/>
        </w:trPr>
        <w:tc>
          <w:tcP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Контакти з Замовником</w:t>
            </w:r>
            <w:r w:rsidDel="00000000" w:rsidR="00000000" w:rsidRPr="00000000">
              <w:rPr>
                <w:rtl w:val="0"/>
              </w:rPr>
            </w:r>
          </w:p>
        </w:tc>
        <w:tc>
          <w:tcP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Контакти з Постачальником</w:t>
            </w:r>
          </w:p>
        </w:tc>
      </w:tr>
      <w:tr>
        <w:trPr>
          <w:cantSplit w:val="0"/>
          <w:tblHeader w:val="0"/>
        </w:trPr>
        <w:tc>
          <w:tcP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Дмитро Зоць, тел. 067 322 07 44</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 d.zots@rokada.org.ua</w:t>
            </w:r>
            <w:r w:rsidDel="00000000" w:rsidR="00000000" w:rsidRPr="00000000">
              <w:rPr>
                <w:rtl w:val="0"/>
              </w:rPr>
            </w:r>
          </w:p>
        </w:tc>
        <w:tc>
          <w:tcP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1.</w:t>
            </w:r>
          </w:p>
        </w:tc>
      </w:tr>
      <w:tr>
        <w:trPr>
          <w:cantSplit w:val="0"/>
          <w:tblHeader w:val="0"/>
        </w:trPr>
        <w:tc>
          <w:tcP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Максим Дорогобід, тел. 067 447 02 79</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 m.dorohobid@rokada.org.ua</w:t>
            </w:r>
            <w:r w:rsidDel="00000000" w:rsidR="00000000" w:rsidRPr="00000000">
              <w:rPr>
                <w:rtl w:val="0"/>
              </w:rPr>
            </w:r>
          </w:p>
        </w:tc>
        <w:tc>
          <w:tcP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2.</w:t>
            </w:r>
          </w:p>
        </w:tc>
      </w:tr>
    </w:tbl>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 замовлень на закупівлю можуть бути видані лише особою, зазначеною в цій Угоді як контактна особа Замовника або визначеною Постачальнику в письмовій формі у якості уповноваженого представника.</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Замовник залишає за собою право провести офіційний перегляд Угоди через 12 місяців.</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Сторони проводитимуть регулярні перегляди Угоди кожні 6 місяців або за іншою домовленістю. Наради з перегляду повинні включати контактних осіб, названих у п.11.1.</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 ДОТРИМАННЯ ВИМОГ</w:t>
      </w: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Постачальник, а також його постачальники та субпідрядники повинні дотримуватись найвищих етичних стандартів, та усіх законів, статутів, правил і кодексів (в тому числі екологічні норми та міжнародні трудові стандарти Міжнародної організації праці щодо дитячої та примусової праці) що підлягають застосовуванню та чинні на конкретний момент часу.</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Постачальник, його постачальники та субпідрядники в жодному разі не повинні:</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брати участь у операціях з, або надавати ресурси чи підтримку озброєним угрупуванням, фізичним та юридичним особам, які підпадають під санкції, або особам і організаціям, пов’язаним з тероризмом, або іншим чином прямо чи опосередковано залученим до тероризму;</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прямо чи опосередковано брати участь у виробництві або продажі зброї;</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мати будь-які ділові відносини з урядами, щодо будь яких цілей пов’язаних з воєнними діями;</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транспортувати Товар разом з будь-якою військовою технікою.</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Постачальник повинен особисто (а також вимагати, від усіх його директорів, посадових осіб, працівників, філій, агентів, постачальників та субпідрядників):</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виконувати вимоги всіх санкцій, експортного контролю, ембарго або подібних законів, постанов, правил, заходів, обмежень, списків осіб, що перебувають під санкціями та/або іншими обмеженнями, ліцензій, наказів чи вимог, що діють час від часу, в тому числі (але не лише), ті, що застосовуються в ЄС, Сполученому Королівстві, США та ООН ("Закони про санкції та експортний контроль"), як застосовується, і підтримувати політику та процедури, розроблені для забезпечення постійного дотримання таких Законів про санкції та експортний контроль;</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отримати будь-які ліцензії, доручення або дозволи, необхідні відповідно до Законів про санкції та експортний контроль та іншого законодавства, що підлягає застосуванню щодо експорту, імпорту, поставки, продажу, транспортування чи посередництва відносно будь-якого обладнання, програмного забезпечення, технологій, технічної підтримки чи послуг, що надаються Постачальником або від його імені відповідно до цієї Угоди (які передбачають, серед іншого, отримання будь-яких відповідних ліцензій, необхідних для експорту товарів Постачальником або від імені Постачальника або його агентів за відповідною адресою доставки), а також інформувати Замовника про те, що таке обладнання, програмне забезпечення, технології, технічна підтримка чи послуги підлягають контролю або обмеженням відповідно до Законів про санкції та експортний контроль, а також надавати всю відповідну інформацію, яка може знадобитися Замовнику для подання заявки або отримання будь-яких подальших ліцензій, дозволів або погоджень;</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не надавати будь-які кошти чи економічні ресурси, прямо чи опосередковано, безпосередньо або на користь будь-якої фізичної або юридичної особи, яка на даний момент внесена до переліку або іншим чином прямо чи опосередковано підпадає під дію будь-яких Законів про санкції та експортний контроль (в тому числі будь-які кошти чи економічні ресурси, сплачені Постачальником від імені Замовника або отриманими Постачальником від Замовника відповідно до цієї Угоди);</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Постачальник повинен надати Замовнику імена та дати народження своїх ключових працівників для того, щоб Замовник міг перевірити їхні імена щодо їх включення до санкційних списків, використовуючи стороннього постачальника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 послуг перевірки Замовника. Перш ніж надати імена Замовнику, Постачальник повинен подбати про те, щоб всі його ключові працівники були проінформовані про те, що їхні імена будуть надані Замовнику для перевірки із залученням стороннього постачальника послуг та отримати їхні згоди у разі необхідності.</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 Постачальник повинен забезпечити регулярну перевірку своїх працівників, постачальників і субпідрядників на предмет їх відсутності в списках санкцій та зобов’язується негайно повідомити Замовника про будь-яку очевидну несумісність.</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є) утриматися від дій, які можуть призвести до порушення Замовником будь-яких Законів про санкції та експортний контроль (в тому числі поставку товарів із країни походження, що означало б, що будь-яка можлива поставка або використання предметів поставки може бути обмежено відповідно до Законів про санкції та експортний контроль).</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Жодне положення цієї Угоди не зумовлює виникнення зобов’язань для будь-якої із сторін, які б порушували Регламент Ради (ЄС) № 2271/96 (зі змінами) або інші аналогічні закони про блокування чи протидії бойкоту, які час від часу можуть застосовуватися.</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Постачальник зобов’язується дотримуватися принципу нетерпимості Замовника щодо сексуальної експлуатації та насильства, переслідувань, сексуальних домагань, залякування та знущань. Постачальник, а також його постачальники та субпідрядники жодним чином не повинні брати участі в будь-яких фактичних діях, спробах або погрозах:</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сексуальної експлуатації або насильства над дитиною чи дітьми, до яких в тому числі, але не обмежуючись, належить фізичне або емоційне насильство, експлуатація, недбалість чи будь-яка інша форма жорстокого поводження;</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сексуальної експлуатації або насильства над дорослими, що належать до вразливих груп населення, в тому числі, але не обмежуючись, над дорослими бенефіціарами Замовника, а також персоналом і представниками Замовника;</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сексуальних домагань до персоналу, переслідувань, залякувань персоналу або знущань над персоналом Замовника, представниками або будь-ким, з ким встановлюється контакт під час та для виконання умов цього Договору.</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12.6.</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Постачальник повинен вживати належних заходів щоб забезпечити ведення своєї діяльності (а також щодо відносин з будь-яким підрядником, працівником або іншим агентом Постачальника) таким чином, щоб виконувати вимоги Обов’язкових правил, і на запит Замовника надавати інформацію, що підтверджує їх виконання.</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12.7.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Постачальник повинен повідомляти Замовника, про будь-яке порушення, підозру у вчиненні порушення, або спробу порушення Угоди, як тільки йому стане відомо про таке порушення, а також детально інформувати Замовника про дії, вжиті щодо виявленого порушення.</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12.8.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Постачальник повинен співпрацювати із Замовником щодо будь-яких розслідувань імовірних порушень Угоди, які серед іншого передбачають перевірку та доступ до документів та персоналу, пов’язаному з порушенням, підозрою чи спробою порушення.</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12.9.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Замовник може проводити навчання для Постачальника або надавати йому матеріали щодо захисту дітей та вразливих верств населення від сексуальної експлуатації та насильства, а також з протидії переслідуванню, залякуванню та знущанням. На прохання Замовника Постачальник надає будь-які навчальні курси або матеріали будь-яким підрядникам, працівникам або іншим агентам Постачальника, які безпосередньо контактуватимуть з персоналом Замовника, бенефіціарами або представниками вразливих верств населення, для виконання умов цього Договору.</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 АУДИТ</w:t>
      </w: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Постачальник надає дозвіл працівникам, агентам, професійним радникам або іншим належним чином уповноваженим представникам Замовника проводити перевірку та аудит всіх бухгалтерських книг, документів, паперів та записів Постачальника та іншої інформації, в тому числі інформації в електронному форматі, а також інформації щодо поточного та колишнього персоналу Постачальника та інші відповідні персональні дані, які зберігаються у Постачальника, з метою проведення аудитів, експертиз, взяття витягів та транскрипцій та з метою перевірки відповідності вимогам пункту 12. Постачальник погоджується забезпечити такі права належним чином уповноваженим представникам Європейської комісії, Європейської Рахункової палати та Європейського бюро по боротьбі з шахрайством («OLAF»), Уряду Сполучених Штатів, Генерального контролера Сполучених Штатів та будь-яким іншим представникам, що діють за дорученням донорської організації Замовника на проведення аудиту діяльності Постачальника. Постачальник повинен гарантувати, що він поінформував кожну особу, чиї персональні дані надаються (або до чиїх даних надається доступ) будь-якій фізичній чи юридичній особі для проведення аудиту відповідно до цього пункту, про дані, які було надано та мету обміну такими даними, перш ніж надавати/дозволяти доступ до персональних даних та за необхідності отримати згоду такої особи.</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 ВІДШКОДУВАННЯ ШКОДИ</w:t>
      </w: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Постачальник повністю відшкодовує Замовникові всі витрати, та збитки (прямі чи непрямі), у тому числі будь-які відсотки, штрафи та юридичні та інші професійні збори та витрати, присуджені або понесені або сплачені Замовником в результаті або у зв'язку з:</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порушенням будь-якої гарантії, наданої Постачальником у пункті 10;</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тілесними ушкодженнями, смертю або пошкодженням майна, заподіяними Замовнику або його працівникам внаслідок недоліків або у зв'язку з недоліками під час поставки Товару, за умови, що дефект у Товарі пов'язаний з діями або бездіяльністю Постачальника, його працівників, агентів або субпідрядників;</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будь-якою претензією, висунутою до Замовника щодо фактичного або ймовірного порушення прав інтелектуальної власності третьої особи, що випливає з надання чи використання Товару або у зв’язку з ними, якщо претензія пов’язана з діями чи бездіяльністю Постачальника, його працівників, агентів або субпідрядників;</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будь-якими претензіями, висунутими до Замовника третьою особою, що виникають у зв’язку з поставкою Товару, якщо така претензія виникає внаслідок порушення, неналежного виконання, невиконання або несвоєчасного виконання Угоди та/або будь-якого Договору Постачальника, його працівників, агентів або субпідрядників;</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 будь-якими претензіями, висунутими до Замовника третьою стороною у зв’язку з смертю, завданням тілесних ушкоджень або пошкодженням майна, що виникли внаслідок або у зв'язку з дефектом Товару, якщо дефект Товару пов'язаний з діями або бездіяльністю Постачальника, його працівників, агентів або субпідрядників;</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 будь-якими претензіями щодо смерті або тілесних ушкоджень, будь-яким чином заподіяних працівникам Постачальника під час їх перебування у приміщеннях Замовника, за винятком випадків, коли вони викликані прямою недбалістю Замовника або його відповідних працівників або агентів.</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 ВЛАСНІСТЬ ЗАМОВНИКА</w:t>
      </w: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Постачальник визнає, що всі матеріали, обладнання та інструменти, креслення, специфікації та дані, надані Замовником Постачальнику («Матеріали Замовника»), а також усі права на Матеріали Замовника є і залишаються виключною власністю Замовника. Постачальник зобов’язаний зберігати Матеріали Замовника на власний ризик, підтримувати їх у належному стані до повернення Замовнику, а також не відчужувати чи використовувати їх інакше, ніж відповідно до письмових інструкцій або дозволу Замовника.</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16. НАЙМЕНУВАННЯ ЗАМОВНИКА, БРЕНД І ЛОГОТИП</w:t>
      </w: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16.1.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Постачальник не має права використовувати найменування, бренд або логотип Замовника інакше як відповідно до письмових інструкцій або дозволу Замовника.</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17. ПОВТОРНИЙ ТЕНДЕР</w:t>
      </w: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17.1.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Постачальник зобов’язується повною мірою співпрацювати із Замовником у зв’язку з будь-яким тендерним процесом, який, за бажанням Замовника, може бути здійснений у будь-який час щодо поставки будь-якого Товару, у тому числі у випадку, якщо Постачальник не пройшов жодного тендерного процесу.</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18. СТРАХУВАННЯ</w:t>
      </w: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18.1.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Протягом терміну дії цієї Угоди, Постачальник повинен мати чинний договір страхування з надійною страховою компанією щодо страхування професійної відповідальності, страхування відповідальності за якість продукції та страхування публічної відповідальності для покриття збитків, які можуть виникнути відповідно до або у зв’язку з цією Угодою та/або будь-яким Договором, та, на вимогу Замовника, повинен надати як страхове свідоцтво, що містить деталі страхового покриття, так і квитанцію про страховий внесок за поточний рік щодо кожного страхового договору.</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18.2.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Постачальник забезпечує страхування Товару до тих пір, поки ризик випадкової втрати товару не перейде до Замовника, а також поширює страхування та надходження від нього разом з усіма відповідними правами, на будь-якого перевізника Товарів, який діє на підставі довіреності із Замовником, до тих пір, поки Постачальник не виконає всі свої зобов'язання за Договором відповідно до вимог Замовника.</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19. ПОРЯДОК ТА ПІДСТАВИ ПРИПИНЕННЯ</w:t>
      </w: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19.1.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Замовник може розірвати Угоду та/або будь-який Договір повністю або частково в будь-який час та з будь-якої причини, надіславши Постачальнику письмове повідомлення не менше ніж за 1 місяць.</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19.2.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Замовник може розірвати Угоду та/або будь-який Договір, що негайно набуває чинності, за допомогою письмового повідомлення надісланого Постачальнику, та вимагати від Постачальника відшкодування будь-яких збитків (у тому числі всіх пов’язаних із розірванням договору витрат, майнових зобов’язань та видатків, включаючи судові витрати) у будь-який час, якщо:</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Постачальник істотно порушує свої обов’язки за цією Угодою та/або будь-яким Договором;</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Постачальник порушує свої обов’язки за цією Угодою та/або будь-яким Договором і не може вжити заходів для усунення такого порушення (якщо заходів для усунення порушення можливо вжити) протягом 14 днів після письмового запиту;</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Постачальник визнаний неплатоспроможним або уклав мирову угоду зі своїми кредиторами, або (як фізична чи юридична особа) підпадає під дію адміністративної постанови чи підлягає ліквідації, або Постачальник припиняє або збирається припинити свою діяльність;</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Замовник має обґрунтовані підстави вважати, що будь-яка з подій, зазначених вище, може дійсно відбутися по відношенню до Постачальника, і повідомляє про це Постачальника;</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 Замовник обґрунтовано має підстави вважати, що  Постачальник або будь-який з його директорів, посадових осіб, працівників, філій, агентів, постачальників і субпідрядників порушив п. 12, або Постачальник або будь-який з його директорів, посадових осіб, працівників, філій, агентів, постачальників та субпідрядників були включені до списків або будь-яким іншим чином прямо чи опосередковано підпали під дію будь-яких Законів про санкції та експортний контроль, або продовження виконання цього Договору в іншому випадку було б обмежено або поставило б кожну із сторін під загрозу порушення будь-якого Закону про санкції та експортний контроль;</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 Замовник, на свій власний та абсолютний розсуд, вважає, що продовження договірних відносин з Постачальником може зашкодити його репутації та/або ресурсам;</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є) Замовник, на свій власний та абсолютний розсуд, вважає, що Постачальник брав або бере участь у корупційній, шахрайській, примусовій або незаконній діяльності чи змові, або, можливо, порушив будь-який із законів, що передбачають перелік осіб, з якими заборонено вступати в правовідношення, чи стосуються тероризму, відмивання грошей, або порушив або підозрюється в порушенні вимоги п. 12;</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 донор припиняє надавати необхідні кошти на Товар або вимагає від Замовника письмово розірвати Угоду та/або Договір.</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19.3.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Розірвання Угоди та/або будь-якого Договору не впливає на:</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зобов’язання Сторін, що існують за кожним Договором, які все ще діють на момент припинення, які залишаються обов’язковими для кожної Сторони до повного виконання Постачальником своїх зобов’язань за відповідним Договором. Щоб уникнути сумнівів, дія будь-якого чинного Договору продовжується після припинення дії цієї Угоди, доки цей Договір не припиняється за умовами, що передбачені в цьому конкретному Договорі, або за згодою Сторін (залежно від обставин);</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будь-які права, обов’язки або засоби правового захисту, що виникли згідно з Угодою та/або будь-яким Договором до такого припинення.</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 КОНФІДЕНЦІЙНА ІНФОРМАЦІЯ</w:t>
      </w: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Відповідно до п. 20.2 нижче Сторона, що отримує інформацію, повинна:</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зберігати в суворій таємниці всю Конфіденційну інформацію, надану прямо або опосередковано Стороною, що розкриває інформацію, її працівниками, агентами або субпідрядниками;</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обмежити розголошення Конфіденційної інформації тільки тим своїм працівникам, агентам або субпідрядникам, які повинні володіти такою інформацією для виконання обов’язків Сторони, що отримує інформацію за цією Угодою та/або будь-яким Договором;</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гарантувати, що такі працівники, агенти або субпідрядники підпорядковуються зобов'язанням щодо конфіденційності, що відповідають тим, які зобов'язують Сторону, що отримує інформацію.</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 20.1 не поширюється на Конфіденційну інформацію у наступних випадках:</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розкриття Конфіденційної інформації вимагається на підставі закону або будь-яким державним органом. Якщо Сторона, що отримує інформацію, вважає, що цей п. 20.2 застосовується, вона повинна, наскільки це можливо та відповідає вимогам закону, вчинити наступне:</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спочатку проконсультуватись зі Стороною, що розкриває інформацію, щоб дати Стороні, що розкриває інформацію, можливість оскаржити розкриття інформації;</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узяти до уваги обґрунтовані вимоги Сторони, що розкриває інформацію, щодо запропонованої форми, часу, характеру та обсягу розкриття інформації;</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розкриття Конфіденційної інформації необхідне для відповідного арбітражного чи судового процесу, що випливає з Угоди та/або будь-якого Договору;</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Конфіденційна інформація має бути розкрита для виконання обов’язків, передбачених у п. 13.</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 ПЕРСОНАЛЬНІ ДАНІ</w:t>
      </w: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додаток до своїх зобов’язань щодо конфіденційності, постачальник, як обробник, гарантує, що стосовно будь-яких персональних даних: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Він обробляє такі персональні дані лише відповідно до письмових інструкцій Замовника (як контролера) і лише в обсязі, необхідному для цілей, викладених у цій Угоді;</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Такі персональні дані обробляються та передаються відповідно до чинного законодавства про захист даних, нормативних вказівок і галузевих стандартів;</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Постачальник розробляє відповідні технічні та організаційні заходи для захисту персональних даних від випадкового чи незаконного знищення або випадкової втрати, зміни, несанкціонованого розкриття чи доступу до персональних даних, які забезпечують рівень безпеки, відповідний ризику, який представляє обробка і характер персональних даних, що підлягають захисту;</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Постачальник впроваджує процедури, згідно з якими будь-яка третя сторона, яку він уповноважує мати доступ до персональних даних, дотримуватиметься та забезпечуватиме конфіденційність і безпеку таких персональних даних. Будь-яка особа, яка діє під керівництвом Постачальника, зобов’язана обробляти персональні дані лише за вказівками Постачальника;</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 Постачальник повинен негайно виконувати будь-який запит замовника, який вимагає від постачальника змінити, передати або видалити такі персональні дані.</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Постачальник може залучити стороннього підрядника для обробки персональних даних від свого імені, лише за згодою Замовника та шляхом укладення письмової угоди зі стороннім підрядником, яка накладає на підрядника такі самі зобов’язання щодо безпеки обробки персональних даних, як це передбачено умовами угоди та законодавством про захист даних, що застосовується.</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Постачальник повинен повідомити Замовника протягом 5 робочих днів про отримання ним запиту на доступ або іншого запиту, скарги, сповіщення або повідомлення щодо таких персональних даних від фізичної чи юридичної особи, яка не є замовником (включаючи запит від урядового чи регуляторного органу) і в повній мірі співпрацюватиме та надаватиме Замовнику допомогу щодо будь-якого такого запиту, скарги, сповіщення чи повідомлення.</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Постачальник повинен негайно повідомити Замовника, якщо йому стане відомо про будь-яку несанкціоновану або незаконну обробку, втрату, пошкодження або знищення таких персональних даних, і в повній мірі співпрацювати та допомагати Замовнику для реагування на такий інцидент та його усунення.</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 умови попереднього повідомлення, але не менш, ніж за 7 днів, Замовник може перевірити або призначити представників для перевірки всіх засобів, обладнання, документів та електронних даних, пов’язаних з обробкою персональних даних Постачальником.</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Постачальник не має права експортувати персональні дані за межі України.</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21.7.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Якщо регулятивні чи законодавчі норми або положення підлягатимуть застосуванню, або є прецедентне право та вказівки, що вказують на недостатній захист персональних даних за цією Угодою, Сторони вносять до Угоди необхідні зміни для дотримання всіх законів, що застосовуються.</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 ПОВІДОМЛЕННЯ</w:t>
      </w: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Будь-яке повідомлення, що надається згідно або у зв’язку з Угодою та/або будь-яким Договором, надсилається в письмовій формі за адресою, зазначеною в Угоді, або за іншою адресою, про яку може бути повідомлено відповідно до цього пункту. Повідомлення надсилається попередньо оплаченою поштою першого класу, рекомендованим листом, електронною поштою або комерційним кур’єром. Усі повідомлення, що надсилаються міжнародним відправленням, повинні надсилатись кур’єром або електронною поштою.</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Будь-яке повідомлення вважається отриманим належним чином:</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якщо повідомлення відправлено попередньо оплаченою поштою першого класу або рекомендованим листом, на другий день після відправлення;</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якщо доставка повідомлення здійснюється комерційним кур'єром, то в день підписання кур'єрської квитанції про вручення;</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якщо повідомлення надіслано електронною поштою, о 9:00 ранку за київським часом наступного київського робочого дня після передачі.</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 22 не поширюється на вручення будь-якого позову або інших документів у будь-якому судовому процесі. Для цілей цього пункту термін «в письмовій формі» поширюється також на електронні листи.</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23. ФОРС МАЖОР</w:t>
      </w: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23.1.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Жодна зі Сторін не несе відповідальності за будь-яке невиконання або несвоєчасне виконання своїх обов’язків за Угодою та/або будь-яким Договором, якщо таке невиконання або несвоєчасне виконання викликані Обставинами непереборної сили, за умови, що Постачальник докладе всіх зусиль для усунення таких Обставин непереборної сили та відновлення виконання своїх обов’язків за Угодою та/або будь-яким Договором.</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23.2.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«Обставина непереборної сили» означає будь-яку обставину за межами розумного впливу Сторони, яку за своєю природою не можна було передбачити або, якби її можна було передбачити, була б неминучою, в тому числі страйки, простій або інші виробничі конфлікти (незалежно від того, чи то за участі власного персоналу або персоналу третьої сторони), стихійні лиха, війна, терористичні акти, демонстрації, громадські протести, дії органів державної влади чи військової адміністрації, збройні конфлікти, умисне пошкодження майна, ядерне, хімічне або біологічне зараження, звукові хвилі, вибухи, обвал будівель, пожежі, повені, шторми, землетруси, втрати на морі, епідемії або подібні обставини, природні катаклізми або надзвичайно несприятливі погодні умови.</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23.3.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Якщо будь-які події чи обставини перешкоджають Постачальнику виконувати свої обов’язки за Угодою та/або будь-яким Договором протягом безперервного періоду часу, що перевищує 14 днів, Замовник може негайно розірвати Угоду та/або будь-який Договір, надіславши письмове повідомлення Постачальнику, відповідно до п. 22 цієї Угоди.</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24. ВИРІШЕННЯ СПОРІВ</w:t>
      </w: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24.1.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Якщо будь-які терміни виконання або рівень якості надання послуг не дотримані, або якщо Сторона іншим чином не виконує свої обов’язки за Угодою та/або будь-яким Договором, то без шкоди для прав Сторін за Угодою та/або будь-яким Договором, відповідна Сторона звертається спочатку до Контактних осіб Замовника та Постачальника, а потім до їх відповідного вищого керівництва для вирішення (у тому числі узгодження будь-яких необхідних змін або покращень у встановлені терміни).</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24.2.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Якщо, застосувавши належні заходи для досудового врегулювання спору, будь-яка із Сторін вважає, що спір не може бути врегульований таким чином, то будь-яка із Сторін може повідомити, що спір передається на вирішення відповідного суду в порядку, встановленому чинним законодавством України за місцезнаходженням відповідача, відповідно до п. 26, про що повідомляє іншу Сторону.</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24.3.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Ніщо в цій Угоді не перешкоджає будь-якій Стороні вжити таких засобів, які вона вважає доцільними (в тому числі звернення із позовом до відповідного суду) спрямованими на застосування судових заборон (забезпечувальних заходів), інших надзвичайних засобів захисту або заходів щодо забезпечення позову.</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25. ЗАГАЛЬНІ ПОЛОЖЕННЯ</w:t>
      </w: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25.1.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Відступлення та субпідряд:</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Замовник може у будь-який час відступити, передати, передати в обтяження, передати в субпідряд, здійснити новацію або розпорядитися будь-яким іншим чином із будь-якими чи всіма своїми правами чи обов’язками за Угодою та/або Договором.</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Постачальник не може відступати, передавати, передавати в обтяження, передавати в субпідряд, змінювати новацію або розпоряджатися у будь-який інший спосіб щодо будь-яких або всіх своїх прав чи обов’язків за Угодою та/або будь-яким Договором, без попередньої письмової згоди Замовника. Будь-який договір субпідряду надає Замовнику такі ж права на перевірку та випробування, як передбачено в п. 7.4 вище.</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25.2.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Окрема дія положень договору:</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Якщо будь-який суд або інший компетентний орган визнає, що будь-яке положення Угоди та/або будь-якого Договору (або частина будь-якого положення) є недійсним, незаконним або не підлягає виконанню, то таке положення або часткове положення буде до необхідної міри вважатися видаленим, що проте, не впливає на чинність і обов'язкову дію інших положень Угоди та/або будь-якого Договору.</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Якщо будь-яке визнане недійсним, незаконним або таким, що не підлягає виконанню положення Угоди та/або будь-якого Договору може бути дійсним, законним, або таким, що підлягає виконанню, після видалення відповідної частини, то це положення буде застосовуватися з мінімальними змінами, необхідними для того, щоб зробити його законним, дійсним та таким, що підлягає виконанню.</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25.3.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Відмова та сукупні засоби правового захисту</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Жодна відмова від будь-яких прав або засобів правового захисту згідно з Угодою та/або будь-яким Договором не є чинною, якщо вона не оформлена в письмовій формі та не підписана обома Сторонами. Жодна неможливість або зволікання Стороною у здійсненні будь-якого права чи засобу правового захисту згідно з Угодою та/або будь-яким Договором чи законом не означає відмову від цього чи будь-якого іншого права чи засобу правового захисту, а також не перешкоджає чи обмежує його подальше використання. Жодне одноразове або часткове використання такого права чи засобу правового захисту не перешкоджає і не обмежує подальше використання цього чи будь-якого іншого права чи засобу правового захисту.</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Якщо спеціально не передбачено інше, права, що виникають за Угодою та/або будь-яким Договором, є сукупними і не виключають прав, передбачених законом.</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25.4.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Обов'язок не створювати партнерства</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Ніщо в Угоді та/або будь-якому Договорі не має на меті та не передбачає, створення партнерства або будь-якого роду спільного підприємства між Сторонами, а також не уповноважує одну із Сторін бути агентом іншої Сторони для будь-яких цілей. Жодна Сторона не має повноважень діяти у якості агента іншої Сторони або покладати на іншу Сторону обов'язки у будь-який спосіб.</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25.5.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Права третіх осіб</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Особа, яка не є стороною Угоди та/або будь-якого Договору, не має жодних прав, що виникають на підставі або у зв’язку з ними.</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25.6.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Внесення змін</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Будь-які зміни до Угоди та/або будь-якого Договору, в тому числі доповнення будь-якими додатковими та умовами, є обов’язковими лише тоді, коли вони письмово погоджені та підписані Замовником.</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25.7.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Невідповідність</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разі будь-якої невідповідності між Угодою та будь-яким Замовленням на закупівлю, положення Угоди мають перевагу, наскільки це необхідно для врегулювання такої невідповідності.</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25.8.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Повна угода</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Угода (у тому числі, для уникнення сумнівів, будь-які додатки до цієї Угоди) та будь-яка відповідна форма замовлення на закупівлю, укладена між Сторонами, становить цілісну угоду між Сторонами щодо поставки Товару і замінює будь-який попередній проект, угоду, розуміння або домовленість, викладених як в письмовій, так і в усній формі, стосовно поставки Товару. Сторони погоджують наступне:</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жодна із Сторін не покладалась на та не має права пред’являти претензії чи вживати інших засобів правового захисту, щодо будь-якої заяви, доручення, гарантії чи зобов’язання надані іншою Стороною чи від її імені, що стосуються поставки до Товару, які прямо не передбачені в Угоді та будь-якій відповідній Формі замовлення на закупівлю, згідно з якими відповідний Товар постачається;</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будь-які умови щодо поставки Товару, передбачені законодавством будь-якої юрисдикції, не застосуватимуться в повній мірі, на скільки це дозволено законом, до відносин за цією Угодою, або, у випадку якщо виключення таких умов є неможливим, то Сторони безповоротно відмовляються від будь-яких прав чи засобів правового захисту, що передбачені законодавством відповідної юрисдикції.</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Положення п. 25.7 не обмежує будь-яку відповідальність за (або засоби правового захисту щодо) шахрайські дії або введення в оману.</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26. ЗАКОНОДАВСТВО, ЩО ЗАСТОСОВУЄТЬСЯ ТА ЮРИСДИКЦІЯ</w:t>
      </w: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26.1.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Угода та будь-який Договір регулюються та тлумачаться відповідно до законодавства України.</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8" w:right="-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27. РЕКВІЗИТИ СТОРІН</w:t>
      </w: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
        <w:tblpPr w:leftFromText="180" w:rightFromText="180" w:topFromText="0" w:bottomFromText="0" w:vertAnchor="text" w:horzAnchor="text" w:tblpX="0" w:tblpY="172"/>
        <w:tblW w:w="98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70"/>
        <w:gridCol w:w="4785"/>
        <w:tblGridChange w:id="0">
          <w:tblGrid>
            <w:gridCol w:w="5070"/>
            <w:gridCol w:w="4785"/>
          </w:tblGrid>
        </w:tblGridChange>
      </w:tblGrid>
      <w:tr>
        <w:trPr>
          <w:cantSplit w:val="0"/>
          <w:tblHeader w:val="0"/>
        </w:trPr>
        <w:tc>
          <w:tcPr>
            <w:vAlign w:val="top"/>
          </w:tcPr>
          <w:p w:rsidR="00000000" w:rsidDel="00000000" w:rsidP="00000000" w:rsidRDefault="00000000" w:rsidRPr="00000000" w14:paraId="00000142">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ПОСТАЧАЛЬНИК</w:t>
            </w: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__________________________________</w:t>
            </w: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Місцезнаходження: ___________________</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Юридична адреса: _____________________</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р/р UA______________________________</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(IBAN) у банку __________________________,   МФО ____________</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ЄДРПОУ _______________  </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Електронна адреса: ____________________</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Тел: _________________________</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Директор</w:t>
            </w: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_______________</w:t>
            </w:r>
            <w:r w:rsidDel="00000000" w:rsidR="00000000" w:rsidRPr="00000000">
              <w:rPr>
                <w:rtl w:val="0"/>
              </w:rPr>
            </w:r>
          </w:p>
          <w:tbl>
            <w:tblPr>
              <w:tblStyle w:val="Table3"/>
              <w:tblW w:w="9747.0" w:type="dxa"/>
              <w:jc w:val="left"/>
              <w:tblLayout w:type="fixed"/>
              <w:tblLook w:val="0000"/>
            </w:tblPr>
            <w:tblGrid>
              <w:gridCol w:w="9747"/>
              <w:tblGridChange w:id="0">
                <w:tblGrid>
                  <w:gridCol w:w="9747"/>
                </w:tblGrid>
              </w:tblGridChange>
            </w:tblGrid>
            <w:tr>
              <w:trPr>
                <w:cantSplit w:val="0"/>
                <w:tblHeader w:val="0"/>
              </w:trPr>
              <w:tc>
                <w:tcPr>
                  <w:vAlign w:val="top"/>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55">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56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56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ЗАМОВНИК</w:t>
            </w: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БЛАГОДІЙНА ОРГАНІЗАЦІЯ «БЛАГОДІЙНИЙ ФОНД«РОКАДА» </w:t>
            </w: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Код ЄДРПОУ 26346977</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для листування: А/С 108, Київ-065, 03065, Україна</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Р/р: UA803808050000000026008777582</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АТ «Райффайзен Банк Аваль» у м. Києві</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МФО: 380805</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 office@rokada.org.ua</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Тел. +38 067 506 66 63</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Голова Правління</w:t>
            </w:r>
            <w:r w:rsidDel="00000000" w:rsidR="00000000" w:rsidRPr="00000000">
              <w:rPr>
                <w:rtl w:val="0"/>
              </w:rPr>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Наталія ГУРЖІЙ</w:t>
            </w: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mlpf0zhn54sq" w:id="0"/>
      <w:bookmarkEnd w:id="0"/>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Додаток 1</w:t>
      </w: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 Рамкової угоди на поставку товару № __ від _____.2025 </w:t>
      </w: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 Київ                                                                                                                                    __ ______ 2025 р</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Найменування, характеристики та ціни Товару</w:t>
      </w: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773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19"/>
        <w:gridCol w:w="3511"/>
        <w:tblGridChange w:id="0">
          <w:tblGrid>
            <w:gridCol w:w="4219"/>
            <w:gridCol w:w="3511"/>
          </w:tblGrid>
        </w:tblGridChange>
      </w:tblGrid>
      <w:tr>
        <w:trPr>
          <w:cantSplit w:val="0"/>
          <w:tblHeader w:val="0"/>
        </w:trPr>
        <w:tc>
          <w:tcPr>
            <w:vAlign w:val="center"/>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Найменування та характеристики товару</w:t>
            </w:r>
          </w:p>
        </w:tc>
        <w:tc>
          <w:tcPr>
            <w:vAlign w:val="center"/>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Ціна</w:t>
            </w:r>
          </w:p>
        </w:tc>
      </w:tr>
      <w:tr>
        <w:trPr>
          <w:cantSplit w:val="0"/>
          <w:tblHeader w:val="0"/>
        </w:trPr>
        <w:tc>
          <w:tcPr>
            <w:vAlign w:val="top"/>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5"/>
        <w:tblW w:w="98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70"/>
        <w:gridCol w:w="4785"/>
        <w:tblGridChange w:id="0">
          <w:tblGrid>
            <w:gridCol w:w="5070"/>
            <w:gridCol w:w="4785"/>
          </w:tblGrid>
        </w:tblGridChange>
      </w:tblGrid>
      <w:tr>
        <w:trPr>
          <w:cantSplit w:val="0"/>
          <w:tblHeader w:val="0"/>
        </w:trPr>
        <w:tc>
          <w:tcPr>
            <w:vAlign w:val="top"/>
          </w:tcPr>
          <w:p w:rsidR="00000000" w:rsidDel="00000000" w:rsidP="00000000" w:rsidRDefault="00000000" w:rsidRPr="00000000" w14:paraId="000001AA">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ПОСТАЧАЛЬНИК</w:t>
            </w: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__________________________________</w:t>
            </w: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Місцезнаходження: ___________________</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Юридична адреса: _____________________</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р/р UA______________________________</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(IBAN) у банку __________________________,   МФО ____________</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ЄДРПОУ _______________  </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Електронна адреса: ____________________</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Тел: _________________________</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Директор</w:t>
            </w: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_______________</w:t>
            </w:r>
            <w:r w:rsidDel="00000000" w:rsidR="00000000" w:rsidRPr="00000000">
              <w:rPr>
                <w:rtl w:val="0"/>
              </w:rPr>
            </w:r>
          </w:p>
          <w:tbl>
            <w:tblPr>
              <w:tblStyle w:val="Table6"/>
              <w:tblW w:w="9747.0" w:type="dxa"/>
              <w:jc w:val="left"/>
              <w:tblLayout w:type="fixed"/>
              <w:tblLook w:val="0000"/>
            </w:tblPr>
            <w:tblGrid>
              <w:gridCol w:w="9747"/>
              <w:tblGridChange w:id="0">
                <w:tblGrid>
                  <w:gridCol w:w="9747"/>
                </w:tblGrid>
              </w:tblGridChange>
            </w:tblGrid>
            <w:tr>
              <w:trPr>
                <w:cantSplit w:val="0"/>
                <w:tblHeader w:val="0"/>
              </w:trPr>
              <w:tc>
                <w:tcPr>
                  <w:vAlign w:val="top"/>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BD">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56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56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ЗАМОВНИК</w:t>
            </w: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БЛАГОДІЙНА ОРГАНІЗАЦІЯ «БЛАГОДІЙНИЙ ФОНД«РОКАДА» </w:t>
            </w:r>
            <w:r w:rsidDel="00000000" w:rsidR="00000000" w:rsidRPr="00000000">
              <w:rPr>
                <w:rtl w:val="0"/>
              </w:rPr>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Код ЄДРПОУ 26346977</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для листування: А/С 108, Київ-065, 03065, Україна</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Р/р: UA803808050000000026008777582</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АТ «Райффайзен Банк Аваль» у м. Києві</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МФО: 380805</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 office@rokada.org.ua</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Тел. +38 067 506 66 63</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Голова Правління</w:t>
            </w:r>
            <w:r w:rsidDel="00000000" w:rsidR="00000000" w:rsidRPr="00000000">
              <w:rPr>
                <w:rtl w:val="0"/>
              </w:rPr>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Наталія ГУРЖІЙ</w:t>
            </w:r>
            <w:r w:rsidDel="00000000" w:rsidR="00000000" w:rsidRPr="00000000">
              <w:rPr>
                <w:rtl w:val="0"/>
              </w:rPr>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headerReference r:id="rId7" w:type="default"/>
          <w:pgSz w:h="16838" w:w="11906" w:orient="portrait"/>
          <w:pgMar w:bottom="851" w:top="426" w:left="1418" w:right="851" w:header="425" w:footer="720"/>
          <w:pgNumType w:start="1"/>
        </w:sectPr>
      </w:pP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Додаток 2</w:t>
      </w:r>
      <w:r w:rsidDel="00000000" w:rsidR="00000000" w:rsidRPr="00000000">
        <w:rPr>
          <w:rtl w:val="0"/>
        </w:rPr>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 Рамкової угоди на поставку товару № __ від ______.2025</w:t>
      </w:r>
      <w:r w:rsidDel="00000000" w:rsidR="00000000" w:rsidRPr="00000000">
        <w:rPr>
          <w:rtl w:val="0"/>
        </w:rPr>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ЗРАЗОК ФОРМИ ЗАМОВЛЕННЯ</w:t>
      </w: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heading=h.o855oxum4os" w:id="1"/>
      <w:bookmarkEnd w:id="1"/>
      <w:r w:rsidDel="00000000" w:rsidR="00000000" w:rsidRPr="00000000">
        <w:rPr>
          <w:rtl w:val="0"/>
        </w:rPr>
      </w:r>
    </w:p>
    <w:tbl>
      <w:tblPr>
        <w:tblStyle w:val="Table7"/>
        <w:tblW w:w="12432.999999999996" w:type="dxa"/>
        <w:jc w:val="center"/>
        <w:tblLayout w:type="fixed"/>
        <w:tblLook w:val="0000"/>
      </w:tblPr>
      <w:tblGrid>
        <w:gridCol w:w="1402"/>
        <w:gridCol w:w="926"/>
        <w:gridCol w:w="4469"/>
        <w:gridCol w:w="2242"/>
        <w:gridCol w:w="3394"/>
        <w:tblGridChange w:id="0">
          <w:tblGrid>
            <w:gridCol w:w="1402"/>
            <w:gridCol w:w="926"/>
            <w:gridCol w:w="4469"/>
            <w:gridCol w:w="2242"/>
            <w:gridCol w:w="3394"/>
          </w:tblGrid>
        </w:tblGridChange>
      </w:tblGrid>
      <w:tr>
        <w:trPr>
          <w:cantSplit w:val="1"/>
          <w:trHeight w:val="389" w:hRule="atLeast"/>
          <w:tblHeader w:val="0"/>
        </w:trPr>
        <w:tc>
          <w:tcPr>
            <w:tcBorders>
              <w:top w:color="000000" w:space="0" w:sz="4" w:val="single"/>
              <w:left w:color="000000" w:space="0" w:sz="4" w:val="single"/>
            </w:tcBorders>
            <w:shd w:fill="d9d9d9" w:val="clear"/>
            <w:vAlign w:val="center"/>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Дата</w:t>
            </w:r>
            <w:r w:rsidDel="00000000" w:rsidR="00000000" w:rsidRPr="00000000">
              <w:rPr>
                <w:rtl w:val="0"/>
              </w:rPr>
            </w:r>
          </w:p>
        </w:tc>
        <w:tc>
          <w:tcPr>
            <w:gridSpan w:val="2"/>
            <w:tcBorders>
              <w:top w:color="000000" w:space="0" w:sz="4" w:val="single"/>
              <w:left w:color="000000" w:space="0" w:sz="4" w:val="single"/>
            </w:tcBorders>
            <w:shd w:fill="auto" w:val="clear"/>
            <w:vAlign w:val="top"/>
          </w:tcPr>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tcBorders>
            <w:shd w:fill="d9d9d9" w:val="clear"/>
            <w:vAlign w:val="center"/>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Порядковий номер</w:t>
            </w:r>
            <w:r w:rsidDel="00000000" w:rsidR="00000000" w:rsidRPr="00000000">
              <w:rPr>
                <w:rtl w:val="0"/>
              </w:rPr>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710" w:hRule="atLeast"/>
          <w:tblHeader w:val="0"/>
        </w:trPr>
        <w:tc>
          <w:tcPr>
            <w:gridSpan w:val="2"/>
            <w:tcBorders>
              <w:top w:color="000000" w:space="0" w:sz="4" w:val="single"/>
              <w:left w:color="000000" w:space="0" w:sz="4" w:val="single"/>
              <w:bottom w:color="000000" w:space="0" w:sz="4" w:val="single"/>
            </w:tcBorders>
            <w:shd w:fill="d9d9d9" w:val="clear"/>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Посилання на рамкову угоду/контракт: (за наявності)</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shd w:fill="d9d9d9" w:val="clear"/>
            <w:vAlign w:val="center"/>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bl>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219"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8"/>
        <w:tblW w:w="12432.0" w:type="dxa"/>
        <w:jc w:val="center"/>
        <w:tblLayout w:type="fixed"/>
        <w:tblLook w:val="0000"/>
      </w:tblPr>
      <w:tblGrid>
        <w:gridCol w:w="1402"/>
        <w:gridCol w:w="5395"/>
        <w:gridCol w:w="1195"/>
        <w:gridCol w:w="4440"/>
        <w:tblGridChange w:id="0">
          <w:tblGrid>
            <w:gridCol w:w="1402"/>
            <w:gridCol w:w="5395"/>
            <w:gridCol w:w="1195"/>
            <w:gridCol w:w="4440"/>
          </w:tblGrid>
        </w:tblGridChange>
      </w:tblGrid>
      <w:tr>
        <w:trPr>
          <w:cantSplit w:val="0"/>
          <w:trHeight w:val="259" w:hRule="atLeast"/>
          <w:tblHeader w:val="0"/>
        </w:trPr>
        <w:tc>
          <w:tcPr>
            <w:gridSpan w:val="2"/>
            <w:tcBorders>
              <w:top w:color="000000" w:space="0" w:sz="4" w:val="single"/>
              <w:left w:color="000000" w:space="0" w:sz="4" w:val="single"/>
            </w:tcBorders>
            <w:shd w:fill="d9d9d9" w:val="clear"/>
            <w:vAlign w:val="center"/>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ПОСТАЧАЛЬНИК</w:t>
            </w:r>
            <w:r w:rsidDel="00000000" w:rsidR="00000000" w:rsidRPr="00000000">
              <w:rPr>
                <w:rtl w:val="0"/>
              </w:rPr>
            </w:r>
          </w:p>
        </w:tc>
        <w:tc>
          <w:tcPr>
            <w:gridSpan w:val="2"/>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АДРЕСА ДОСТАВКИ </w:t>
            </w:r>
            <w:r w:rsidDel="00000000" w:rsidR="00000000" w:rsidRPr="00000000">
              <w:rPr>
                <w:rtl w:val="0"/>
              </w:rPr>
            </w:r>
          </w:p>
        </w:tc>
      </w:tr>
      <w:tr>
        <w:trPr>
          <w:cantSplit w:val="0"/>
          <w:trHeight w:val="470" w:hRule="atLeast"/>
          <w:tblHeader w:val="0"/>
        </w:trPr>
        <w:tc>
          <w:tcPr>
            <w:tcBorders>
              <w:top w:color="000000" w:space="0" w:sz="4" w:val="single"/>
              <w:left w:color="000000" w:space="0" w:sz="4" w:val="single"/>
            </w:tcBorders>
            <w:shd w:fill="d9d9d9" w:val="clear"/>
            <w:vAlign w:val="center"/>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Назва компанії</w:t>
            </w:r>
            <w:r w:rsidDel="00000000" w:rsidR="00000000" w:rsidRPr="00000000">
              <w:rPr>
                <w:rtl w:val="0"/>
              </w:rPr>
            </w:r>
          </w:p>
        </w:tc>
        <w:tc>
          <w:tcPr>
            <w:tcBorders>
              <w:top w:color="000000" w:space="0" w:sz="4" w:val="single"/>
              <w:left w:color="000000" w:space="0" w:sz="4" w:val="single"/>
            </w:tcBorders>
            <w:shd w:fill="auto" w:val="clear"/>
            <w:vAlign w:val="top"/>
          </w:tcPr>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top w:color="000000" w:space="0" w:sz="4" w:val="single"/>
              <w:left w:color="000000" w:space="0" w:sz="4" w:val="single"/>
            </w:tcBorders>
            <w:shd w:fill="d9d9d9" w:val="clear"/>
            <w:vAlign w:val="center"/>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Контактна особа</w:t>
            </w:r>
            <w:r w:rsidDel="00000000" w:rsidR="00000000" w:rsidRPr="00000000">
              <w:rPr>
                <w:rtl w:val="0"/>
              </w:rPr>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r>
        <w:trPr>
          <w:cantSplit w:val="0"/>
          <w:trHeight w:val="475" w:hRule="atLeast"/>
          <w:tblHeader w:val="0"/>
        </w:trPr>
        <w:tc>
          <w:tcPr>
            <w:tcBorders>
              <w:top w:color="000000" w:space="0" w:sz="4" w:val="single"/>
              <w:left w:color="000000" w:space="0" w:sz="4" w:val="single"/>
            </w:tcBorders>
            <w:shd w:fill="d9d9d9" w:val="clear"/>
            <w:vAlign w:val="center"/>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Контактна особа</w:t>
            </w:r>
            <w:r w:rsidDel="00000000" w:rsidR="00000000" w:rsidRPr="00000000">
              <w:rPr>
                <w:rtl w:val="0"/>
              </w:rPr>
            </w:r>
          </w:p>
        </w:tc>
        <w:tc>
          <w:tcPr>
            <w:tcBorders>
              <w:top w:color="000000" w:space="0" w:sz="4" w:val="single"/>
              <w:left w:color="000000" w:space="0" w:sz="4" w:val="single"/>
            </w:tcBorders>
            <w:shd w:fill="auto" w:val="clear"/>
            <w:vAlign w:val="top"/>
          </w:tcPr>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top w:color="000000" w:space="0" w:sz="4" w:val="single"/>
              <w:left w:color="000000" w:space="0" w:sz="4" w:val="single"/>
            </w:tcBorders>
            <w:shd w:fill="d9d9d9" w:val="clear"/>
            <w:vAlign w:val="center"/>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Адреса</w:t>
            </w:r>
            <w:r w:rsidDel="00000000" w:rsidR="00000000" w:rsidRPr="00000000">
              <w:rPr>
                <w:rtl w:val="0"/>
              </w:rPr>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r>
        <w:trPr>
          <w:cantSplit w:val="1"/>
          <w:trHeight w:val="245" w:hRule="atLeast"/>
          <w:tblHeader w:val="0"/>
        </w:trPr>
        <w:tc>
          <w:tcPr>
            <w:tcBorders>
              <w:top w:color="000000" w:space="0" w:sz="4" w:val="single"/>
              <w:left w:color="000000" w:space="0" w:sz="4" w:val="single"/>
            </w:tcBorders>
            <w:shd w:fill="d9d9d9" w:val="clear"/>
            <w:vAlign w:val="center"/>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E-mail:</w:t>
            </w:r>
            <w:r w:rsidDel="00000000" w:rsidR="00000000" w:rsidRPr="00000000">
              <w:rPr>
                <w:rtl w:val="0"/>
              </w:rPr>
            </w:r>
          </w:p>
        </w:tc>
        <w:tc>
          <w:tcPr>
            <w:tcBorders>
              <w:top w:color="000000" w:space="0" w:sz="4" w:val="single"/>
              <w:left w:color="000000" w:space="0" w:sz="4" w:val="single"/>
            </w:tcBorders>
            <w:shd w:fill="auto" w:val="clear"/>
            <w:vAlign w:val="top"/>
          </w:tcPr>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tcBorders>
            <w:shd w:fill="d9d9d9" w:val="clear"/>
            <w:vAlign w:val="top"/>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Телефон</w:t>
            </w:r>
            <w:r w:rsidDel="00000000" w:rsidR="00000000" w:rsidRPr="00000000">
              <w:rPr>
                <w:rtl w:val="0"/>
              </w:rPr>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r>
        <w:trPr>
          <w:cantSplit w:val="1"/>
          <w:trHeight w:val="245" w:hRule="atLeast"/>
          <w:tblHeader w:val="0"/>
        </w:trPr>
        <w:tc>
          <w:tcPr>
            <w:vMerge w:val="restart"/>
            <w:tcBorders>
              <w:top w:color="000000" w:space="0" w:sz="4" w:val="single"/>
              <w:left w:color="000000" w:space="0" w:sz="4" w:val="single"/>
            </w:tcBorders>
            <w:shd w:fill="d9d9d9" w:val="clear"/>
            <w:vAlign w:val="center"/>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Телефон</w:t>
            </w:r>
            <w:r w:rsidDel="00000000" w:rsidR="00000000" w:rsidRPr="00000000">
              <w:rPr>
                <w:rtl w:val="0"/>
              </w:rPr>
            </w:r>
          </w:p>
        </w:tc>
        <w:tc>
          <w:tcPr>
            <w:vMerge w:val="restart"/>
            <w:tcBorders>
              <w:top w:color="000000" w:space="0" w:sz="4" w:val="single"/>
              <w:left w:color="000000" w:space="0" w:sz="4" w:val="single"/>
            </w:tcBorders>
            <w:shd w:fill="auto" w:val="clear"/>
            <w:vAlign w:val="top"/>
          </w:tcPr>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shd w:fill="d9d9d9" w:val="clear"/>
            <w:vAlign w:val="top"/>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r>
        <w:trPr>
          <w:cantSplit w:val="1"/>
          <w:trHeight w:val="250" w:hRule="atLeast"/>
          <w:tblHeader w:val="0"/>
        </w:trPr>
        <w:tc>
          <w:tcPr>
            <w:vMerge w:val="continue"/>
            <w:tcBorders>
              <w:top w:color="000000" w:space="0" w:sz="4" w:val="single"/>
              <w:left w:color="000000" w:space="0" w:sz="4" w:val="single"/>
            </w:tcBorders>
            <w:shd w:fill="d9d9d9" w:val="clear"/>
            <w:vAlign w:val="center"/>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shd w:fill="auto" w:val="clear"/>
            <w:vAlign w:val="top"/>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gridSpan w:val="2"/>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БО «БЛАГОДІЙНИЙ ФОНД «РОКАДА»</w:t>
            </w:r>
            <w:r w:rsidDel="00000000" w:rsidR="00000000" w:rsidRPr="00000000">
              <w:rPr>
                <w:rtl w:val="0"/>
              </w:rPr>
            </w:r>
          </w:p>
        </w:tc>
      </w:tr>
      <w:tr>
        <w:trPr>
          <w:cantSplit w:val="1"/>
          <w:trHeight w:val="470" w:hRule="atLeast"/>
          <w:tblHeader w:val="0"/>
        </w:trPr>
        <w:tc>
          <w:tcPr>
            <w:vMerge w:val="restart"/>
            <w:tcBorders>
              <w:top w:color="000000" w:space="0" w:sz="4" w:val="single"/>
              <w:left w:color="000000" w:space="0" w:sz="4" w:val="single"/>
            </w:tcBorders>
            <w:shd w:fill="d9d9d9" w:val="clear"/>
            <w:vAlign w:val="center"/>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Адреса</w:t>
            </w:r>
            <w:r w:rsidDel="00000000" w:rsidR="00000000" w:rsidRPr="00000000">
              <w:rPr>
                <w:rtl w:val="0"/>
              </w:rPr>
            </w:r>
          </w:p>
        </w:tc>
        <w:tc>
          <w:tcPr>
            <w:vMerge w:val="restart"/>
            <w:tcBorders>
              <w:top w:color="000000" w:space="0" w:sz="4" w:val="single"/>
              <w:left w:color="000000" w:space="0" w:sz="4" w:val="single"/>
            </w:tcBorders>
            <w:shd w:fill="auto" w:val="clear"/>
            <w:vAlign w:val="top"/>
          </w:tcPr>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top w:color="000000" w:space="0" w:sz="4" w:val="single"/>
              <w:left w:color="000000" w:space="0" w:sz="4" w:val="single"/>
            </w:tcBorders>
            <w:shd w:fill="d9d9d9" w:val="clear"/>
            <w:vAlign w:val="center"/>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Контактна особа</w:t>
            </w:r>
            <w:r w:rsidDel="00000000" w:rsidR="00000000" w:rsidRPr="00000000">
              <w:rPr>
                <w:rtl w:val="0"/>
              </w:rPr>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r>
        <w:trPr>
          <w:cantSplit w:val="1"/>
          <w:trHeight w:val="250" w:hRule="atLeast"/>
          <w:tblHeader w:val="0"/>
        </w:trPr>
        <w:tc>
          <w:tcPr>
            <w:vMerge w:val="continue"/>
            <w:tcBorders>
              <w:top w:color="000000" w:space="0" w:sz="4" w:val="single"/>
              <w:left w:color="000000" w:space="0" w:sz="4" w:val="single"/>
            </w:tcBorders>
            <w:shd w:fill="d9d9d9" w:val="clear"/>
            <w:vAlign w:val="center"/>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shd w:fill="auto" w:val="clear"/>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top w:color="000000" w:space="0" w:sz="4" w:val="single"/>
              <w:left w:color="000000" w:space="0" w:sz="4" w:val="single"/>
            </w:tcBorders>
            <w:shd w:fill="d9d9d9" w:val="clear"/>
            <w:vAlign w:val="center"/>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E-mail:</w:t>
            </w:r>
            <w:r w:rsidDel="00000000" w:rsidR="00000000" w:rsidRPr="00000000">
              <w:rPr>
                <w:rtl w:val="0"/>
              </w:rPr>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r>
        <w:trPr>
          <w:cantSplit w:val="1"/>
          <w:trHeight w:val="422" w:hRule="atLeast"/>
          <w:tblHeader w:val="0"/>
        </w:trPr>
        <w:tc>
          <w:tcPr>
            <w:vMerge w:val="continue"/>
            <w:tcBorders>
              <w:top w:color="000000" w:space="0" w:sz="4" w:val="single"/>
              <w:left w:color="000000" w:space="0" w:sz="4" w:val="single"/>
            </w:tcBorders>
            <w:shd w:fill="d9d9d9" w:val="clear"/>
            <w:vAlign w:val="center"/>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shd w:fill="auto" w:val="clear"/>
            <w:vAlign w:val="top"/>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d9d9d9" w:val="clear"/>
            <w:vAlign w:val="center"/>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Адреса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bl>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259"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9"/>
        <w:tblW w:w="12431.000000000002" w:type="dxa"/>
        <w:jc w:val="center"/>
        <w:tblLayout w:type="fixed"/>
        <w:tblLook w:val="0000"/>
      </w:tblPr>
      <w:tblGrid>
        <w:gridCol w:w="1402"/>
        <w:gridCol w:w="926"/>
        <w:gridCol w:w="2678"/>
        <w:gridCol w:w="1790"/>
        <w:gridCol w:w="1195"/>
        <w:gridCol w:w="2203"/>
        <w:gridCol w:w="960"/>
        <w:gridCol w:w="1277"/>
        <w:tblGridChange w:id="0">
          <w:tblGrid>
            <w:gridCol w:w="1402"/>
            <w:gridCol w:w="926"/>
            <w:gridCol w:w="2678"/>
            <w:gridCol w:w="1790"/>
            <w:gridCol w:w="1195"/>
            <w:gridCol w:w="2203"/>
            <w:gridCol w:w="960"/>
            <w:gridCol w:w="1277"/>
          </w:tblGrid>
        </w:tblGridChange>
      </w:tblGrid>
      <w:tr>
        <w:trPr>
          <w:cantSplit w:val="0"/>
          <w:trHeight w:val="950" w:hRule="atLeast"/>
          <w:tblHeader w:val="0"/>
        </w:trPr>
        <w:tc>
          <w:tcPr>
            <w:tcBorders>
              <w:top w:color="000000" w:space="0" w:sz="4" w:val="single"/>
              <w:left w:color="000000" w:space="0" w:sz="4" w:val="single"/>
              <w:bottom w:color="000000" w:space="0" w:sz="4" w:val="single"/>
            </w:tcBorders>
            <w:shd w:fill="d9d9d9" w:val="clear"/>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Спосіб доставки / Інкотермс</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d9d9d9" w:val="clear"/>
            <w:vAlign w:val="center"/>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Вимоги до транспортування:</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d9d9d9" w:val="clear"/>
            <w:vAlign w:val="center"/>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Дата поставки:</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d9d9d9" w:val="clear"/>
            <w:vAlign w:val="center"/>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Умови оплати: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bl>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06" w:w="16838" w:orient="landscape"/>
          <w:pgMar w:bottom="851" w:top="1418" w:left="851" w:right="425" w:header="425" w:footer="720"/>
        </w:sectPr>
      </w:pPr>
      <w:r w:rsidDel="00000000" w:rsidR="00000000" w:rsidRPr="00000000">
        <w:rPr>
          <w:rtl w:val="0"/>
        </w:rPr>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Додаток 3 </w:t>
      </w:r>
      <w:r w:rsidDel="00000000" w:rsidR="00000000" w:rsidRPr="00000000">
        <w:rPr>
          <w:rtl w:val="0"/>
        </w:rPr>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 Рамкової угоди на поставку товару № __ від ______.2025</w:t>
      </w:r>
      <w:r w:rsidDel="00000000" w:rsidR="00000000" w:rsidRPr="00000000">
        <w:rPr>
          <w:rtl w:val="0"/>
        </w:rPr>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м. Київ                                                                                                                                    __ ______ 2025 р</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Умови оплати</w:t>
      </w:r>
      <w:r w:rsidDel="00000000" w:rsidR="00000000" w:rsidRPr="00000000">
        <w:rPr>
          <w:rtl w:val="0"/>
        </w:rPr>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Постачальник виставлятиме рахунки-фактури протягом 5 днів з моменту отримання замовлення від Замовника. Рахунок-фактура складатиметься лише в місцевій валюті (українській грн.), зазначеній у цій Угоді для кожної Поставки і Замовник оплатить його відповідно до умов оплати згідно Угоди.</w:t>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Рахунок-фактура має бути вичерпним і включати всі податки та послуги, отримані від Постачальника товарів.</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Вартість товарів, зазначених у Додатку 1 є фіксованою протягом терміну дії цього договору (щонайменше протягом 1 року).</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Сторони погодилися здійснювати оплату за надані товари та послуги відповідно до таких умов: 100% від загальної вартості товарів слід сплатити після отримання Замовником рахунку на оплату від Постачальника</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0"/>
        <w:tblW w:w="98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70"/>
        <w:gridCol w:w="4785"/>
        <w:tblGridChange w:id="0">
          <w:tblGrid>
            <w:gridCol w:w="5070"/>
            <w:gridCol w:w="4785"/>
          </w:tblGrid>
        </w:tblGridChange>
      </w:tblGrid>
      <w:tr>
        <w:trPr>
          <w:cantSplit w:val="0"/>
          <w:tblHeader w:val="0"/>
        </w:trPr>
        <w:tc>
          <w:tcPr>
            <w:vAlign w:val="top"/>
          </w:tcPr>
          <w:p w:rsidR="00000000" w:rsidDel="00000000" w:rsidP="00000000" w:rsidRDefault="00000000" w:rsidRPr="00000000" w14:paraId="00000227">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ПОСТАЧАЛЬНИК</w:t>
            </w:r>
            <w:r w:rsidDel="00000000" w:rsidR="00000000" w:rsidRPr="00000000">
              <w:rPr>
                <w:rtl w:val="0"/>
              </w:rPr>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__________________________________</w:t>
            </w:r>
            <w:r w:rsidDel="00000000" w:rsidR="00000000" w:rsidRPr="00000000">
              <w:rPr>
                <w:rtl w:val="0"/>
              </w:rPr>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Місцезнаходження: ___________________</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Юридична адреса: _____________________</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р/р UA______________________________</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(IBAN) у банку __________________________,   МФО ____________</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ЄДРПОУ _______________  </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Електронна адреса: ____________________</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Тел: _________________________</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Директор</w:t>
            </w:r>
            <w:r w:rsidDel="00000000" w:rsidR="00000000" w:rsidRPr="00000000">
              <w:rPr>
                <w:rtl w:val="0"/>
              </w:rPr>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_______________</w:t>
            </w:r>
            <w:r w:rsidDel="00000000" w:rsidR="00000000" w:rsidRPr="00000000">
              <w:rPr>
                <w:rtl w:val="0"/>
              </w:rPr>
            </w:r>
          </w:p>
          <w:tbl>
            <w:tblPr>
              <w:tblStyle w:val="Table11"/>
              <w:tblW w:w="9747.0" w:type="dxa"/>
              <w:jc w:val="left"/>
              <w:tblLayout w:type="fixed"/>
              <w:tblLook w:val="0000"/>
            </w:tblPr>
            <w:tblGrid>
              <w:gridCol w:w="9747"/>
              <w:tblGridChange w:id="0">
                <w:tblGrid>
                  <w:gridCol w:w="9747"/>
                </w:tblGrid>
              </w:tblGridChange>
            </w:tblGrid>
            <w:tr>
              <w:trPr>
                <w:cantSplit w:val="0"/>
                <w:tblHeader w:val="0"/>
              </w:trPr>
              <w:tc>
                <w:tcPr>
                  <w:vAlign w:val="top"/>
                </w:tcPr>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3A">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56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56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ЗАМОВНИК</w:t>
            </w:r>
            <w:r w:rsidDel="00000000" w:rsidR="00000000" w:rsidRPr="00000000">
              <w:rPr>
                <w:rtl w:val="0"/>
              </w:rPr>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БЛАГОДІЙНА ОРГАНІЗАЦІЯ «БЛАГОДІЙНИЙ ФОНД«РОКАДА» </w:t>
            </w:r>
            <w:r w:rsidDel="00000000" w:rsidR="00000000" w:rsidRPr="00000000">
              <w:rPr>
                <w:rtl w:val="0"/>
              </w:rPr>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Код ЄДРПОУ 26346977</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для листування: А/С 108, Київ-065, 03065, Україна</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Р/р: UA803808050000000026008777582</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АТ «Райффайзен Банк Аваль» у м. Києві</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МФО: 380805</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 office@rokada.org.ua</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Тел. +38 067 506 66 63</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Голова Правління</w:t>
            </w:r>
            <w:r w:rsidDel="00000000" w:rsidR="00000000" w:rsidRPr="00000000">
              <w:rPr>
                <w:rtl w:val="0"/>
              </w:rPr>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Наталія ГУРЖІЙ</w:t>
            </w:r>
            <w:r w:rsidDel="00000000" w:rsidR="00000000" w:rsidRPr="00000000">
              <w:rPr>
                <w:rtl w:val="0"/>
              </w:rPr>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type w:val="nextPage"/>
      <w:pgSz w:h="16838" w:w="11906" w:orient="portrait"/>
      <w:pgMar w:bottom="851" w:top="425" w:left="1418" w:right="851" w:header="425"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8364"/>
      </w:tabs>
      <w:spacing w:after="0" w:before="0" w:line="240" w:lineRule="auto"/>
      <w:ind w:left="-1800" w:right="-1759"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18" w:hanging="360"/>
      </w:pPr>
      <w:rPr>
        <w:b w:val="0"/>
        <w:vertAlign w:val="baseline"/>
      </w:rPr>
    </w:lvl>
    <w:lvl w:ilvl="1">
      <w:start w:val="1"/>
      <w:numFmt w:val="decimal"/>
      <w:lvlText w:val="%1.%2."/>
      <w:lvlJc w:val="left"/>
      <w:pPr>
        <w:ind w:left="502" w:hanging="360"/>
      </w:pPr>
      <w:rPr>
        <w:vertAlign w:val="baseline"/>
      </w:rPr>
    </w:lvl>
    <w:lvl w:ilvl="2">
      <w:start w:val="1"/>
      <w:numFmt w:val="decimal"/>
      <w:lvlText w:val="%1.%2.%3."/>
      <w:lvlJc w:val="left"/>
      <w:pPr>
        <w:ind w:left="1146" w:hanging="720"/>
      </w:pPr>
      <w:rPr>
        <w:vertAlign w:val="baseline"/>
      </w:rPr>
    </w:lvl>
    <w:lvl w:ilvl="3">
      <w:start w:val="1"/>
      <w:numFmt w:val="decimal"/>
      <w:lvlText w:val="%1.%2.%3.%4."/>
      <w:lvlJc w:val="left"/>
      <w:pPr>
        <w:ind w:left="1430" w:hanging="720"/>
      </w:pPr>
      <w:rPr>
        <w:vertAlign w:val="baseline"/>
      </w:rPr>
    </w:lvl>
    <w:lvl w:ilvl="4">
      <w:start w:val="1"/>
      <w:numFmt w:val="decimal"/>
      <w:lvlText w:val="%1.%2.%3.%4.%5."/>
      <w:lvlJc w:val="left"/>
      <w:pPr>
        <w:ind w:left="2074" w:hanging="1080"/>
      </w:pPr>
      <w:rPr>
        <w:vertAlign w:val="baseline"/>
      </w:rPr>
    </w:lvl>
    <w:lvl w:ilvl="5">
      <w:start w:val="1"/>
      <w:numFmt w:val="decimal"/>
      <w:lvlText w:val="%1.%2.%3.%4.%5.%6."/>
      <w:lvlJc w:val="left"/>
      <w:pPr>
        <w:ind w:left="2358" w:hanging="1080"/>
      </w:pPr>
      <w:rPr>
        <w:vertAlign w:val="baseline"/>
      </w:rPr>
    </w:lvl>
    <w:lvl w:ilvl="6">
      <w:start w:val="1"/>
      <w:numFmt w:val="decimal"/>
      <w:lvlText w:val="%1.%2.%3.%4.%5.%6.%7."/>
      <w:lvlJc w:val="left"/>
      <w:pPr>
        <w:ind w:left="3002" w:hanging="1440"/>
      </w:pPr>
      <w:rPr>
        <w:vertAlign w:val="baseline"/>
      </w:rPr>
    </w:lvl>
    <w:lvl w:ilvl="7">
      <w:start w:val="1"/>
      <w:numFmt w:val="decimal"/>
      <w:lvlText w:val="%1.%2.%3.%4.%5.%6.%7.%8."/>
      <w:lvlJc w:val="left"/>
      <w:pPr>
        <w:ind w:left="3286" w:hanging="1439.9999999999998"/>
      </w:pPr>
      <w:rPr>
        <w:vertAlign w:val="baseline"/>
      </w:rPr>
    </w:lvl>
    <w:lvl w:ilvl="8">
      <w:start w:val="1"/>
      <w:numFmt w:val="decimal"/>
      <w:lvlText w:val="%1.%2.%3.%4.%5.%6.%7.%8.%9."/>
      <w:lvlJc w:val="left"/>
      <w:pPr>
        <w:ind w:left="3930" w:hanging="1800"/>
      </w:pPr>
      <w:rPr>
        <w:vertAlign w:val="baseline"/>
      </w:rPr>
    </w:lvl>
  </w:abstractNum>
  <w:abstractNum w:abstractNumId="2">
    <w:lvl w:ilvl="0">
      <w:start w:val="1"/>
      <w:numFmt w:val="decimal"/>
      <w:lvlText w:val="%1."/>
      <w:lvlJc w:val="left"/>
      <w:pPr>
        <w:ind w:left="578" w:hanging="360"/>
      </w:pPr>
      <w:rPr>
        <w:b w:val="1"/>
        <w:vertAlign w:val="baseline"/>
      </w:rPr>
    </w:lvl>
    <w:lvl w:ilvl="1">
      <w:start w:val="3"/>
      <w:numFmt w:val="decimal"/>
      <w:lvlText w:val="%1.%2."/>
      <w:lvlJc w:val="left"/>
      <w:pPr>
        <w:ind w:left="578" w:hanging="360"/>
      </w:pPr>
      <w:rPr>
        <w:b w:val="1"/>
        <w:vertAlign w:val="baseline"/>
      </w:rPr>
    </w:lvl>
    <w:lvl w:ilvl="2">
      <w:start w:val="1"/>
      <w:numFmt w:val="decimal"/>
      <w:lvlText w:val="%1.%2.%3."/>
      <w:lvlJc w:val="left"/>
      <w:pPr>
        <w:ind w:left="938" w:hanging="720"/>
      </w:pPr>
      <w:rPr>
        <w:vertAlign w:val="baseline"/>
      </w:rPr>
    </w:lvl>
    <w:lvl w:ilvl="3">
      <w:start w:val="1"/>
      <w:numFmt w:val="decimal"/>
      <w:lvlText w:val="%1.%2.%3.%4."/>
      <w:lvlJc w:val="left"/>
      <w:pPr>
        <w:ind w:left="938" w:hanging="720"/>
      </w:pPr>
      <w:rPr>
        <w:vertAlign w:val="baseline"/>
      </w:rPr>
    </w:lvl>
    <w:lvl w:ilvl="4">
      <w:start w:val="1"/>
      <w:numFmt w:val="decimal"/>
      <w:lvlText w:val="%1.%2.%3.%4.%5."/>
      <w:lvlJc w:val="left"/>
      <w:pPr>
        <w:ind w:left="1298" w:hanging="1080"/>
      </w:pPr>
      <w:rPr>
        <w:vertAlign w:val="baseline"/>
      </w:rPr>
    </w:lvl>
    <w:lvl w:ilvl="5">
      <w:start w:val="1"/>
      <w:numFmt w:val="decimal"/>
      <w:lvlText w:val="%1.%2.%3.%4.%5.%6."/>
      <w:lvlJc w:val="left"/>
      <w:pPr>
        <w:ind w:left="1298" w:hanging="1080"/>
      </w:pPr>
      <w:rPr>
        <w:vertAlign w:val="baseline"/>
      </w:rPr>
    </w:lvl>
    <w:lvl w:ilvl="6">
      <w:start w:val="1"/>
      <w:numFmt w:val="decimal"/>
      <w:lvlText w:val="%1.%2.%3.%4.%5.%6.%7."/>
      <w:lvlJc w:val="left"/>
      <w:pPr>
        <w:ind w:left="1658" w:hanging="1440"/>
      </w:pPr>
      <w:rPr>
        <w:vertAlign w:val="baseline"/>
      </w:rPr>
    </w:lvl>
    <w:lvl w:ilvl="7">
      <w:start w:val="1"/>
      <w:numFmt w:val="decimal"/>
      <w:lvlText w:val="%1.%2.%3.%4.%5.%6.%7.%8."/>
      <w:lvlJc w:val="left"/>
      <w:pPr>
        <w:ind w:left="1658" w:hanging="1440"/>
      </w:pPr>
      <w:rPr>
        <w:vertAlign w:val="baseline"/>
      </w:rPr>
    </w:lvl>
    <w:lvl w:ilvl="8">
      <w:start w:val="1"/>
      <w:numFmt w:val="decimal"/>
      <w:lvlText w:val="%1.%2.%3.%4.%5.%6.%7.%8.%9."/>
      <w:lvlJc w:val="left"/>
      <w:pPr>
        <w:ind w:left="2018" w:hanging="180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Звичайний">
    <w:name w:val="Звичайний"/>
    <w:next w:val="Звичайний"/>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Заголовок1">
    <w:name w:val="Заголовок 1"/>
    <w:basedOn w:val="Звичайний"/>
    <w:next w:val="Звичайний"/>
    <w:autoRedefine w:val="0"/>
    <w:hidden w:val="0"/>
    <w:qFormat w:val="0"/>
    <w:pPr>
      <w:keepNext w:val="1"/>
      <w:suppressAutoHyphens w:val="1"/>
      <w:spacing w:after="60" w:before="240" w:line="1" w:lineRule="atLeast"/>
      <w:ind w:leftChars="-1" w:rightChars="0" w:firstLineChars="-1"/>
      <w:textDirection w:val="btLr"/>
      <w:textAlignment w:val="top"/>
      <w:outlineLvl w:val="0"/>
    </w:pPr>
    <w:rPr>
      <w:rFonts w:ascii="Calibri Light" w:hAnsi="Calibri Light"/>
      <w:b w:val="1"/>
      <w:bCs w:val="1"/>
      <w:w w:val="100"/>
      <w:kern w:val="32"/>
      <w:position w:val="-1"/>
      <w:sz w:val="32"/>
      <w:szCs w:val="32"/>
      <w:effect w:val="none"/>
      <w:vertAlign w:val="baseline"/>
      <w:cs w:val="0"/>
      <w:em w:val="none"/>
      <w:lang w:bidi="ar-SA" w:eastAsia="ru-RU" w:val="ru-RU"/>
    </w:rPr>
  </w:style>
  <w:style w:type="paragraph" w:styleId="Заголовок2">
    <w:name w:val="Заголовок 2"/>
    <w:basedOn w:val="Звичайний"/>
    <w:next w:val="Звичайний"/>
    <w:autoRedefine w:val="0"/>
    <w:hidden w:val="0"/>
    <w:qFormat w:val="1"/>
    <w:pPr>
      <w:keepNext w:val="1"/>
      <w:suppressAutoHyphens w:val="1"/>
      <w:spacing w:after="60" w:before="240" w:line="1" w:lineRule="atLeast"/>
      <w:ind w:leftChars="-1" w:rightChars="0" w:firstLineChars="-1"/>
      <w:textDirection w:val="btLr"/>
      <w:textAlignment w:val="top"/>
      <w:outlineLvl w:val="1"/>
    </w:pPr>
    <w:rPr>
      <w:rFonts w:ascii="Calibri Light" w:hAnsi="Calibri Light"/>
      <w:b w:val="1"/>
      <w:bCs w:val="1"/>
      <w:i w:val="1"/>
      <w:iCs w:val="1"/>
      <w:w w:val="100"/>
      <w:position w:val="-1"/>
      <w:sz w:val="28"/>
      <w:szCs w:val="28"/>
      <w:effect w:val="none"/>
      <w:vertAlign w:val="baseline"/>
      <w:cs w:val="0"/>
      <w:em w:val="none"/>
      <w:lang w:bidi="ar-SA" w:eastAsia="ru-RU" w:val="ru-RU"/>
    </w:rPr>
  </w:style>
  <w:style w:type="paragraph" w:styleId="Заголовок5">
    <w:name w:val="Заголовок 5"/>
    <w:basedOn w:val="Звичайний"/>
    <w:next w:val="Звичайний"/>
    <w:autoRedefine w:val="0"/>
    <w:hidden w:val="0"/>
    <w:qFormat w:val="0"/>
    <w:pPr>
      <w:keepNext w:val="1"/>
      <w:suppressAutoHyphens w:val="1"/>
      <w:spacing w:line="1" w:lineRule="atLeast"/>
      <w:ind w:leftChars="-1" w:rightChars="0" w:firstLineChars="-1"/>
      <w:textDirection w:val="btLr"/>
      <w:textAlignment w:val="top"/>
      <w:outlineLvl w:val="4"/>
    </w:pPr>
    <w:rPr>
      <w:rFonts w:ascii="Arial" w:hAnsi="Arial"/>
      <w:b w:val="1"/>
      <w:w w:val="100"/>
      <w:position w:val="-1"/>
      <w:effect w:val="none"/>
      <w:vertAlign w:val="baseline"/>
      <w:cs w:val="0"/>
      <w:em w:val="none"/>
      <w:lang w:bidi="ar-SA" w:eastAsia="ru-RU" w:val="ru-RU"/>
    </w:rPr>
  </w:style>
  <w:style w:type="paragraph" w:styleId="Заголовок8">
    <w:name w:val="Заголовок 8"/>
    <w:basedOn w:val="Звичайний"/>
    <w:next w:val="Звичайний"/>
    <w:autoRedefine w:val="0"/>
    <w:hidden w:val="0"/>
    <w:qFormat w:val="0"/>
    <w:pPr>
      <w:keepNext w:val="1"/>
      <w:suppressAutoHyphens w:val="1"/>
      <w:spacing w:line="1" w:lineRule="atLeast"/>
      <w:ind w:leftChars="-1" w:rightChars="0" w:firstLineChars="-1"/>
      <w:jc w:val="center"/>
      <w:textDirection w:val="btLr"/>
      <w:textAlignment w:val="top"/>
      <w:outlineLvl w:val="7"/>
    </w:pPr>
    <w:rPr>
      <w:rFonts w:ascii="Arial" w:hAnsi="Arial"/>
      <w:b w:val="1"/>
      <w:w w:val="100"/>
      <w:position w:val="-1"/>
      <w:effect w:val="none"/>
      <w:vertAlign w:val="baseline"/>
      <w:cs w:val="0"/>
      <w:em w:val="none"/>
      <w:lang w:bidi="ar-SA" w:eastAsia="ru-RU" w:val="ru-RU"/>
    </w:rPr>
  </w:style>
  <w:style w:type="character" w:styleId="Шрифтабзацузазамовчуванням">
    <w:name w:val="Шрифт абзацу за замовчуванням"/>
    <w:next w:val="Шрифтабзацузазамовчуванням"/>
    <w:autoRedefine w:val="0"/>
    <w:hidden w:val="0"/>
    <w:qFormat w:val="0"/>
    <w:rPr>
      <w:w w:val="100"/>
      <w:position w:val="-1"/>
      <w:effect w:val="none"/>
      <w:vertAlign w:val="baseline"/>
      <w:cs w:val="0"/>
      <w:em w:val="none"/>
      <w:lang/>
    </w:rPr>
  </w:style>
  <w:style w:type="table" w:styleId="Звичайнатаблиця">
    <w:name w:val="Звичайна таблиця"/>
    <w:next w:val="Звичайнатаблиця"/>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Звичайнатаблиця"/>
      <w:jc w:val="left"/>
      <w:tblInd w:w="0.0" w:type="dxa"/>
      <w:tblCellMar>
        <w:top w:w="0.0" w:type="dxa"/>
        <w:left w:w="108.0" w:type="dxa"/>
        <w:bottom w:w="0.0" w:type="dxa"/>
        <w:right w:w="108.0" w:type="dxa"/>
      </w:tblCellMar>
    </w:tblPr>
  </w:style>
  <w:style w:type="numbering" w:styleId="Немаєсписку">
    <w:name w:val="Немає списку"/>
    <w:next w:val="Немаєсписку"/>
    <w:autoRedefine w:val="0"/>
    <w:hidden w:val="0"/>
    <w:qFormat w:val="0"/>
    <w:pPr>
      <w:suppressAutoHyphens w:val="1"/>
      <w:spacing w:line="1" w:lineRule="atLeast"/>
      <w:ind w:leftChars="-1" w:rightChars="0" w:firstLineChars="-1"/>
      <w:textDirection w:val="btLr"/>
      <w:textAlignment w:val="top"/>
      <w:outlineLvl w:val="0"/>
    </w:pPr>
  </w:style>
  <w:style w:type="paragraph" w:styleId="Верхнійколонтитул">
    <w:name w:val="Верхній колонтитул"/>
    <w:basedOn w:val="Звичайний"/>
    <w:next w:val="Верхнійколонтитул"/>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Нижнійколонтитул">
    <w:name w:val="Нижній колонтитул"/>
    <w:basedOn w:val="Звичайний"/>
    <w:next w:val="Нижнійколонтитул"/>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Основнийтекст">
    <w:name w:val="Основний текст"/>
    <w:basedOn w:val="Звичайний"/>
    <w:next w:val="Основнийтекст"/>
    <w:autoRedefine w:val="0"/>
    <w:hidden w:val="0"/>
    <w:qFormat w:val="0"/>
    <w:pPr>
      <w:suppressAutoHyphens w:val="1"/>
      <w:spacing w:line="1" w:lineRule="atLeast"/>
      <w:ind w:leftChars="-1" w:rightChars="0" w:firstLineChars="-1"/>
      <w:jc w:val="both"/>
      <w:textDirection w:val="btLr"/>
      <w:textAlignment w:val="top"/>
      <w:outlineLvl w:val="0"/>
    </w:pPr>
    <w:rPr>
      <w:rFonts w:ascii="Arial" w:hAnsi="Arial"/>
      <w:w w:val="100"/>
      <w:position w:val="-1"/>
      <w:effect w:val="none"/>
      <w:vertAlign w:val="baseline"/>
      <w:cs w:val="0"/>
      <w:em w:val="none"/>
      <w:lang w:bidi="ar-SA" w:eastAsia="ru-RU" w:val="ru-RU"/>
    </w:rPr>
  </w:style>
  <w:style w:type="paragraph" w:styleId="Основнийтекст3">
    <w:name w:val="Основний текст 3"/>
    <w:basedOn w:val="Звичайний"/>
    <w:next w:val="Основнийтекст3"/>
    <w:autoRedefine w:val="0"/>
    <w:hidden w:val="0"/>
    <w:qFormat w:val="0"/>
    <w:pPr>
      <w:suppressAutoHyphens w:val="1"/>
      <w:spacing w:line="1" w:lineRule="atLeast"/>
      <w:ind w:leftChars="-1" w:rightChars="0" w:firstLineChars="-1"/>
      <w:textDirection w:val="btLr"/>
      <w:textAlignment w:val="top"/>
      <w:outlineLvl w:val="0"/>
    </w:pPr>
    <w:rPr>
      <w:rFonts w:ascii="Arial" w:hAnsi="Arial"/>
      <w:b w:val="1"/>
      <w:snapToGrid w:val="0"/>
      <w:w w:val="100"/>
      <w:position w:val="-1"/>
      <w:effect w:val="none"/>
      <w:vertAlign w:val="baseline"/>
      <w:cs w:val="0"/>
      <w:em w:val="none"/>
      <w:lang w:bidi="ar-SA" w:eastAsia="ru-RU" w:val="ru-RU"/>
    </w:rPr>
  </w:style>
  <w:style w:type="paragraph" w:styleId="Текстувиносці">
    <w:name w:val="Текст у виносці"/>
    <w:basedOn w:val="Звичайний"/>
    <w:next w:val="Текстувиносці"/>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ru-RU" w:val="ru-RU"/>
    </w:rPr>
  </w:style>
  <w:style w:type="paragraph" w:styleId="Знак1">
    <w:name w:val="Знак1"/>
    <w:basedOn w:val="Звичайний"/>
    <w:next w:val="Знак1"/>
    <w:autoRedefine w:val="0"/>
    <w:hidden w:val="0"/>
    <w:qFormat w:val="0"/>
    <w:pPr>
      <w:suppressAutoHyphens w:val="1"/>
      <w:spacing w:after="160" w:line="240" w:lineRule="atLeast"/>
      <w:ind w:leftChars="-1" w:rightChars="0" w:firstLineChars="-1"/>
      <w:textDirection w:val="btLr"/>
      <w:textAlignment w:val="top"/>
      <w:outlineLvl w:val="0"/>
    </w:pPr>
    <w:rPr>
      <w:rFonts w:ascii="Verdana" w:hAnsi="Verdana"/>
      <w:w w:val="100"/>
      <w:position w:val="-1"/>
      <w:effect w:val="none"/>
      <w:vertAlign w:val="baseline"/>
      <w:cs w:val="0"/>
      <w:em w:val="none"/>
      <w:lang w:bidi="ar-SA" w:eastAsia="en-US" w:val="en-US"/>
    </w:rPr>
  </w:style>
  <w:style w:type="character" w:styleId="Гіперпосилання">
    <w:name w:val="Гіперпосилання"/>
    <w:next w:val="Гіперпосилання"/>
    <w:autoRedefine w:val="0"/>
    <w:hidden w:val="0"/>
    <w:qFormat w:val="0"/>
    <w:rPr>
      <w:color w:val="0000ff"/>
      <w:w w:val="100"/>
      <w:position w:val="-1"/>
      <w:u w:val="single"/>
      <w:effect w:val="none"/>
      <w:vertAlign w:val="baseline"/>
      <w:cs w:val="0"/>
      <w:em w:val="none"/>
      <w:lang/>
    </w:rPr>
  </w:style>
  <w:style w:type="table" w:styleId="Сіткатаблиці">
    <w:name w:val="Сітка таблиці"/>
    <w:basedOn w:val="Звичайнатаблиця"/>
    <w:next w:val="Сіткатаблиці"/>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Сіткатаблиці"/>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harChar1ЗнакЗнакCharChar">
    <w:name w:val="Char Char1 Знак Знак Char Char"/>
    <w:basedOn w:val="Звичайний"/>
    <w:next w:val="CharChar1ЗнакЗнакCharChar"/>
    <w:autoRedefine w:val="0"/>
    <w:hidden w:val="0"/>
    <w:qFormat w:val="0"/>
    <w:pPr>
      <w:suppressAutoHyphens w:val="1"/>
      <w:spacing w:after="160" w:line="240" w:lineRule="atLeast"/>
      <w:ind w:leftChars="-1" w:rightChars="0" w:firstLineChars="-1"/>
      <w:textDirection w:val="btLr"/>
      <w:textAlignment w:val="top"/>
      <w:outlineLvl w:val="0"/>
    </w:pPr>
    <w:rPr>
      <w:rFonts w:ascii="Verdana" w:hAnsi="Verdana"/>
      <w:w w:val="100"/>
      <w:position w:val="-1"/>
      <w:effect w:val="none"/>
      <w:vertAlign w:val="baseline"/>
      <w:cs w:val="0"/>
      <w:em w:val="none"/>
      <w:lang w:bidi="ar-SA" w:eastAsia="en-US" w:val="en-US"/>
    </w:rPr>
  </w:style>
  <w:style w:type="character" w:styleId="medium_text1">
    <w:name w:val="medium_text1"/>
    <w:next w:val="medium_text1"/>
    <w:autoRedefine w:val="0"/>
    <w:hidden w:val="0"/>
    <w:qFormat w:val="0"/>
    <w:rPr>
      <w:w w:val="100"/>
      <w:position w:val="-1"/>
      <w:sz w:val="17"/>
      <w:szCs w:val="17"/>
      <w:effect w:val="none"/>
      <w:vertAlign w:val="baseline"/>
      <w:cs w:val="0"/>
      <w:em w:val="none"/>
      <w:lang/>
    </w:rPr>
  </w:style>
  <w:style w:type="character" w:styleId="short_text1">
    <w:name w:val="short_text1"/>
    <w:next w:val="short_text1"/>
    <w:autoRedefine w:val="0"/>
    <w:hidden w:val="0"/>
    <w:qFormat w:val="0"/>
    <w:rPr>
      <w:w w:val="100"/>
      <w:position w:val="-1"/>
      <w:sz w:val="20"/>
      <w:szCs w:val="20"/>
      <w:effect w:val="none"/>
      <w:vertAlign w:val="baseline"/>
      <w:cs w:val="0"/>
      <w:em w:val="none"/>
      <w:lang/>
    </w:rPr>
  </w:style>
  <w:style w:type="character" w:styleId="long_text1">
    <w:name w:val="long_text1"/>
    <w:basedOn w:val="Шрифтабзацузазамовчуванням"/>
    <w:next w:val="long_text1"/>
    <w:autoRedefine w:val="0"/>
    <w:hidden w:val="0"/>
    <w:qFormat w:val="0"/>
    <w:rPr>
      <w:w w:val="100"/>
      <w:position w:val="-1"/>
      <w:effect w:val="none"/>
      <w:vertAlign w:val="baseline"/>
      <w:cs w:val="0"/>
      <w:em w:val="none"/>
      <w:lang/>
    </w:rPr>
  </w:style>
  <w:style w:type="paragraph" w:styleId="Знак">
    <w:name w:val="Знак"/>
    <w:basedOn w:val="Звичайний"/>
    <w:next w:val="Знак"/>
    <w:autoRedefine w:val="0"/>
    <w:hidden w:val="0"/>
    <w:qFormat w:val="0"/>
    <w:pPr>
      <w:suppressAutoHyphens w:val="1"/>
      <w:spacing w:after="160" w:line="240" w:lineRule="atLeast"/>
      <w:ind w:leftChars="-1" w:rightChars="0" w:firstLineChars="-1"/>
      <w:textDirection w:val="btLr"/>
      <w:textAlignment w:val="top"/>
      <w:outlineLvl w:val="0"/>
    </w:pPr>
    <w:rPr>
      <w:rFonts w:ascii="Verdana" w:cs="Verdana" w:hAnsi="Verdana"/>
      <w:w w:val="100"/>
      <w:position w:val="-1"/>
      <w:effect w:val="none"/>
      <w:vertAlign w:val="baseline"/>
      <w:cs w:val="0"/>
      <w:em w:val="none"/>
      <w:lang w:bidi="ar-SA" w:eastAsia="en-US" w:val="en-US"/>
    </w:rPr>
  </w:style>
  <w:style w:type="paragraph" w:styleId="Ïîäçàã3">
    <w:name w:val="Ïîäçàã3"/>
    <w:basedOn w:val="Звичайний"/>
    <w:next w:val="Ïîäçàã3"/>
    <w:autoRedefine w:val="0"/>
    <w:hidden w:val="0"/>
    <w:qFormat w:val="0"/>
    <w:pPr>
      <w:widowControl w:val="0"/>
      <w:suppressAutoHyphens w:val="1"/>
      <w:spacing w:after="57" w:before="113" w:line="210" w:lineRule="atLeast"/>
      <w:ind w:leftChars="-1" w:rightChars="0" w:firstLineChars="-1"/>
      <w:jc w:val="center"/>
      <w:textDirection w:val="btLr"/>
      <w:textAlignment w:val="top"/>
      <w:outlineLvl w:val="0"/>
    </w:pPr>
    <w:rPr>
      <w:b w:val="1"/>
      <w:color w:val="000000"/>
      <w:w w:val="100"/>
      <w:position w:val="-1"/>
      <w:effect w:val="none"/>
      <w:vertAlign w:val="baseline"/>
      <w:cs w:val="0"/>
      <w:em w:val="none"/>
      <w:lang w:bidi="ar-SA" w:eastAsia="uk-UA" w:val="ru-RU"/>
    </w:rPr>
  </w:style>
  <w:style w:type="paragraph" w:styleId="Öåíòð">
    <w:name w:val="Öåíòð"/>
    <w:basedOn w:val="Звичайний"/>
    <w:next w:val="Öåíòð"/>
    <w:autoRedefine w:val="0"/>
    <w:hidden w:val="0"/>
    <w:qFormat w:val="0"/>
    <w:pPr>
      <w:widowControl w:val="0"/>
      <w:suppressAutoHyphens w:val="1"/>
      <w:spacing w:line="210" w:lineRule="atLeast"/>
      <w:ind w:leftChars="-1" w:rightChars="0" w:firstLineChars="-1"/>
      <w:jc w:val="center"/>
      <w:textDirection w:val="btLr"/>
      <w:textAlignment w:val="top"/>
      <w:outlineLvl w:val="0"/>
    </w:pPr>
    <w:rPr>
      <w:w w:val="100"/>
      <w:position w:val="-1"/>
      <w:effect w:val="none"/>
      <w:vertAlign w:val="baseline"/>
      <w:cs w:val="0"/>
      <w:em w:val="none"/>
      <w:lang w:bidi="ar-SA" w:eastAsia="en-US" w:val="en-US"/>
    </w:rPr>
  </w:style>
  <w:style w:type="paragraph" w:styleId="ДинТекстОбыч">
    <w:name w:val="ДинТекстОбыч"/>
    <w:basedOn w:val="Звичайний"/>
    <w:next w:val="ДинТекстОбыч"/>
    <w:autoRedefine w:val="0"/>
    <w:hidden w:val="0"/>
    <w:qFormat w:val="0"/>
    <w:pPr>
      <w:widowControl w:val="0"/>
      <w:suppressAutoHyphens w:val="1"/>
      <w:spacing w:line="1" w:lineRule="atLeast"/>
      <w:ind w:leftChars="-1" w:rightChars="0" w:firstLine="567" w:firstLineChars="-1"/>
      <w:jc w:val="both"/>
      <w:textDirection w:val="btLr"/>
      <w:textAlignment w:val="top"/>
      <w:outlineLvl w:val="0"/>
    </w:pPr>
    <w:rPr>
      <w:color w:val="000000"/>
      <w:w w:val="100"/>
      <w:position w:val="-1"/>
      <w:sz w:val="22"/>
      <w:effect w:val="none"/>
      <w:vertAlign w:val="baseline"/>
      <w:cs w:val="0"/>
      <w:em w:val="none"/>
      <w:lang w:bidi="ar-SA" w:eastAsia="ru-RU" w:val="ru-RU"/>
    </w:rPr>
  </w:style>
  <w:style w:type="paragraph" w:styleId="ЗнакЗнакЗнакЗнакЗнакЗнакЗнакЗнакЗнакЗнакЗнак">
    <w:name w:val="Знак Знак Знак Знак Знак Знак Знак Знак Знак Знак Знак"/>
    <w:basedOn w:val="Звичайний"/>
    <w:next w:val="ЗнакЗнакЗнакЗнакЗнакЗнакЗнакЗнакЗнакЗнакЗнак"/>
    <w:autoRedefine w:val="0"/>
    <w:hidden w:val="0"/>
    <w:qFormat w:val="0"/>
    <w:pPr>
      <w:suppressAutoHyphens w:val="1"/>
      <w:spacing w:line="1" w:lineRule="atLeast"/>
      <w:ind w:leftChars="-1" w:rightChars="0" w:firstLineChars="-1"/>
      <w:textDirection w:val="btLr"/>
      <w:textAlignment w:val="top"/>
      <w:outlineLvl w:val="0"/>
    </w:pPr>
    <w:rPr>
      <w:rFonts w:ascii="Verdana" w:cs="Verdana" w:hAnsi="Verdana"/>
      <w:w w:val="100"/>
      <w:position w:val="-1"/>
      <w:effect w:val="none"/>
      <w:vertAlign w:val="baseline"/>
      <w:cs w:val="0"/>
      <w:em w:val="none"/>
      <w:lang w:bidi="ar-SA" w:eastAsia="en-US" w:val="en-US"/>
    </w:rPr>
  </w:style>
  <w:style w:type="paragraph" w:styleId="Назва">
    <w:name w:val="Назва"/>
    <w:basedOn w:val="Звичайний"/>
    <w:next w:val="Назва"/>
    <w:autoRedefine w:val="0"/>
    <w:hidden w:val="0"/>
    <w:qFormat w:val="0"/>
    <w:pPr>
      <w:suppressAutoHyphens w:val="1"/>
      <w:spacing w:line="1" w:lineRule="atLeast"/>
      <w:ind w:leftChars="-1" w:rightChars="0" w:firstLineChars="-1"/>
      <w:jc w:val="center"/>
      <w:textDirection w:val="btLr"/>
      <w:textAlignment w:val="top"/>
      <w:outlineLvl w:val="0"/>
    </w:pPr>
    <w:rPr>
      <w:rFonts w:ascii="Arial" w:hAnsi="Arial"/>
      <w:b w:val="1"/>
      <w:w w:val="100"/>
      <w:position w:val="-1"/>
      <w:sz w:val="24"/>
      <w:effect w:val="none"/>
      <w:vertAlign w:val="baseline"/>
      <w:cs w:val="0"/>
      <w:em w:val="none"/>
      <w:lang w:bidi="ar-SA" w:eastAsia="ru-RU" w:val="uk-UA"/>
    </w:rPr>
  </w:style>
  <w:style w:type="character" w:styleId="НазваЗнак">
    <w:name w:val="Назва Знак"/>
    <w:next w:val="НазваЗнак"/>
    <w:autoRedefine w:val="0"/>
    <w:hidden w:val="0"/>
    <w:qFormat w:val="0"/>
    <w:rPr>
      <w:rFonts w:ascii="Arial" w:hAnsi="Arial"/>
      <w:b w:val="1"/>
      <w:w w:val="100"/>
      <w:position w:val="-1"/>
      <w:sz w:val="24"/>
      <w:effect w:val="none"/>
      <w:vertAlign w:val="baseline"/>
      <w:cs w:val="0"/>
      <w:em w:val="none"/>
      <w:lang w:bidi="ar-SA" w:eastAsia="ru-RU" w:val="uk-UA"/>
    </w:rPr>
  </w:style>
  <w:style w:type="character" w:styleId="long_text">
    <w:name w:val="long_text"/>
    <w:basedOn w:val="Шрифтабзацузазамовчуванням"/>
    <w:next w:val="long_text"/>
    <w:autoRedefine w:val="0"/>
    <w:hidden w:val="0"/>
    <w:qFormat w:val="0"/>
    <w:rPr>
      <w:w w:val="100"/>
      <w:position w:val="-1"/>
      <w:effect w:val="none"/>
      <w:vertAlign w:val="baseline"/>
      <w:cs w:val="0"/>
      <w:em w:val="none"/>
      <w:lang/>
    </w:rPr>
  </w:style>
  <w:style w:type="character" w:styleId="short_text">
    <w:name w:val="short_text"/>
    <w:basedOn w:val="Шрифтабзацузазамовчуванням"/>
    <w:next w:val="short_text"/>
    <w:autoRedefine w:val="0"/>
    <w:hidden w:val="0"/>
    <w:qFormat w:val="0"/>
    <w:rPr>
      <w:w w:val="100"/>
      <w:position w:val="-1"/>
      <w:effect w:val="none"/>
      <w:vertAlign w:val="baseline"/>
      <w:cs w:val="0"/>
      <w:em w:val="none"/>
      <w:lang/>
    </w:rPr>
  </w:style>
  <w:style w:type="character" w:styleId="medium_text">
    <w:name w:val="medium_text"/>
    <w:basedOn w:val="Шрифтабзацузазамовчуванням"/>
    <w:next w:val="medium_text"/>
    <w:autoRedefine w:val="0"/>
    <w:hidden w:val="0"/>
    <w:qFormat w:val="0"/>
    <w:rPr>
      <w:w w:val="100"/>
      <w:position w:val="-1"/>
      <w:effect w:val="none"/>
      <w:vertAlign w:val="baseline"/>
      <w:cs w:val="0"/>
      <w:em w:val="none"/>
      <w:lang/>
    </w:rPr>
  </w:style>
  <w:style w:type="character" w:styleId="hps">
    <w:name w:val="hps"/>
    <w:next w:val="hps"/>
    <w:autoRedefine w:val="0"/>
    <w:hidden w:val="0"/>
    <w:qFormat w:val="0"/>
    <w:rPr>
      <w:w w:val="100"/>
      <w:position w:val="-1"/>
      <w:effect w:val="none"/>
      <w:vertAlign w:val="baseline"/>
      <w:cs w:val="0"/>
      <w:em w:val="none"/>
      <w:lang/>
    </w:rPr>
  </w:style>
  <w:style w:type="character" w:styleId="Знакпримітки">
    <w:name w:val="Знак примітки"/>
    <w:next w:val="Знакпримітки"/>
    <w:autoRedefine w:val="0"/>
    <w:hidden w:val="0"/>
    <w:qFormat w:val="0"/>
    <w:rPr>
      <w:w w:val="100"/>
      <w:position w:val="-1"/>
      <w:sz w:val="16"/>
      <w:szCs w:val="16"/>
      <w:effect w:val="none"/>
      <w:vertAlign w:val="baseline"/>
      <w:cs w:val="0"/>
      <w:em w:val="none"/>
      <w:lang/>
    </w:rPr>
  </w:style>
  <w:style w:type="paragraph" w:styleId="Текстпримітки,ct,UsedbyWordfortextofauthorqueries">
    <w:name w:val="Текст примітки,ct,Used by Word for text of author queries"/>
    <w:basedOn w:val="Звичайний"/>
    <w:next w:val="Текстпримітки,ct,UsedbyWordfortextofauthorqueries"/>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character" w:styleId="ТекстприміткиЗнак,ctЗнак,UsedbyWordfortextofauthorqueriesЗнак">
    <w:name w:val="Текст примітки Знак,ct Знак,Used by Word for text of author queries Знак"/>
    <w:next w:val="ТекстприміткиЗнак,ctЗнак,UsedbyWordfortextofauthorqueriesЗнак"/>
    <w:autoRedefine w:val="0"/>
    <w:hidden w:val="0"/>
    <w:qFormat w:val="0"/>
    <w:rPr>
      <w:w w:val="100"/>
      <w:position w:val="-1"/>
      <w:effect w:val="none"/>
      <w:vertAlign w:val="baseline"/>
      <w:cs w:val="0"/>
      <w:em w:val="none"/>
      <w:lang w:eastAsia="ru-RU" w:val="ru-RU"/>
    </w:rPr>
  </w:style>
  <w:style w:type="paragraph" w:styleId="Темапримітки">
    <w:name w:val="Тема примітки"/>
    <w:basedOn w:val="Текстпримітки,ct,UsedbyWordfortextofauthorqueries"/>
    <w:next w:val="Текстпримітки,ct,UsedbyWordfortextofauthorqueries"/>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effect w:val="none"/>
      <w:vertAlign w:val="baseline"/>
      <w:cs w:val="0"/>
      <w:em w:val="none"/>
      <w:lang w:bidi="ar-SA" w:eastAsia="ru-RU" w:val="ru-RU"/>
    </w:rPr>
  </w:style>
  <w:style w:type="character" w:styleId="ТемаприміткиЗнак">
    <w:name w:val="Тема примітки Знак"/>
    <w:next w:val="ТемаприміткиЗнак"/>
    <w:autoRedefine w:val="0"/>
    <w:hidden w:val="0"/>
    <w:qFormat w:val="0"/>
    <w:rPr>
      <w:b w:val="1"/>
      <w:bCs w:val="1"/>
      <w:w w:val="100"/>
      <w:position w:val="-1"/>
      <w:effect w:val="none"/>
      <w:vertAlign w:val="baseline"/>
      <w:cs w:val="0"/>
      <w:em w:val="none"/>
      <w:lang w:eastAsia="ru-RU" w:val="ru-RU"/>
    </w:rPr>
  </w:style>
  <w:style w:type="paragraph" w:styleId="Абзацсписку">
    <w:name w:val="Абзац списку"/>
    <w:basedOn w:val="Звичайний"/>
    <w:next w:val="Абзацсписку"/>
    <w:autoRedefine w:val="0"/>
    <w:hidden w:val="0"/>
    <w:qFormat w:val="0"/>
    <w:pPr>
      <w:suppressAutoHyphens w:val="0"/>
      <w:spacing w:line="1" w:lineRule="atLeast"/>
      <w:ind w:left="720" w:leftChars="-1" w:rightChars="0" w:firstLineChars="-1"/>
      <w:contextualSpacing w:val="1"/>
      <w:textDirection w:val="btLr"/>
      <w:textAlignment w:val="top"/>
      <w:outlineLvl w:val="0"/>
    </w:pPr>
    <w:rPr>
      <w:w w:val="100"/>
      <w:position w:val="-1"/>
      <w:effect w:val="none"/>
      <w:vertAlign w:val="baseline"/>
      <w:cs w:val="0"/>
      <w:em w:val="none"/>
      <w:lang w:bidi="ar-SA" w:eastAsia="ar-SA" w:val="ru-RU"/>
    </w:rPr>
  </w:style>
  <w:style w:type="character" w:styleId="alt-edited">
    <w:name w:val="alt-edited"/>
    <w:next w:val="alt-edited"/>
    <w:autoRedefine w:val="0"/>
    <w:hidden w:val="0"/>
    <w:qFormat w:val="0"/>
    <w:rPr>
      <w:w w:val="100"/>
      <w:position w:val="-1"/>
      <w:effect w:val="none"/>
      <w:vertAlign w:val="baseline"/>
      <w:cs w:val="0"/>
      <w:em w:val="none"/>
      <w:lang/>
    </w:rPr>
  </w:style>
  <w:style w:type="character" w:styleId="tlid-translation">
    <w:name w:val="tlid-translation"/>
    <w:next w:val="tlid-translation"/>
    <w:autoRedefine w:val="0"/>
    <w:hidden w:val="0"/>
    <w:qFormat w:val="0"/>
    <w:rPr>
      <w:w w:val="100"/>
      <w:position w:val="-1"/>
      <w:effect w:val="none"/>
      <w:vertAlign w:val="baseline"/>
      <w:cs w:val="0"/>
      <w:em w:val="none"/>
      <w:lang/>
    </w:rPr>
  </w:style>
  <w:style w:type="character" w:styleId="FontStyle14">
    <w:name w:val="Font Style14"/>
    <w:next w:val="FontStyle14"/>
    <w:autoRedefine w:val="0"/>
    <w:hidden w:val="0"/>
    <w:qFormat w:val="0"/>
    <w:rPr>
      <w:rFonts w:ascii="Times New Roman" w:cs="Times New Roman" w:hAnsi="Times New Roman"/>
      <w:w w:val="100"/>
      <w:position w:val="-1"/>
      <w:sz w:val="10"/>
      <w:szCs w:val="10"/>
      <w:effect w:val="none"/>
      <w:vertAlign w:val="baseline"/>
      <w:cs w:val="0"/>
      <w:em w:val="none"/>
      <w:lang/>
    </w:rPr>
  </w:style>
  <w:style w:type="character" w:styleId="Заголовок2Знак">
    <w:name w:val="Заголовок 2 Знак"/>
    <w:next w:val="Заголовок2Знак"/>
    <w:autoRedefine w:val="0"/>
    <w:hidden w:val="0"/>
    <w:qFormat w:val="0"/>
    <w:rPr>
      <w:rFonts w:ascii="Calibri Light" w:cs="Times New Roman" w:eastAsia="Times New Roman" w:hAnsi="Calibri Light"/>
      <w:b w:val="1"/>
      <w:bCs w:val="1"/>
      <w:i w:val="1"/>
      <w:iCs w:val="1"/>
      <w:w w:val="100"/>
      <w:position w:val="-1"/>
      <w:sz w:val="28"/>
      <w:szCs w:val="28"/>
      <w:effect w:val="none"/>
      <w:vertAlign w:val="baseline"/>
      <w:cs w:val="0"/>
      <w:em w:val="none"/>
      <w:lang w:eastAsia="ru-RU" w:val="ru-RU"/>
    </w:rPr>
  </w:style>
  <w:style w:type="paragraph" w:styleId="Подстиль">
    <w:name w:val="Подстиль"/>
    <w:basedOn w:val="Звичайний"/>
    <w:next w:val="Подстиль"/>
    <w:autoRedefine w:val="0"/>
    <w:hidden w:val="0"/>
    <w:qFormat w:val="0"/>
    <w:pPr>
      <w:numPr>
        <w:ilvl w:val="1"/>
        <w:numId w:val="27"/>
      </w:numPr>
      <w:tabs>
        <w:tab w:val="left" w:leader="none" w:pos="567"/>
      </w:tabs>
      <w:suppressAutoHyphens w:val="1"/>
      <w:spacing w:line="1" w:lineRule="atLeast"/>
      <w:ind w:leftChars="-1" w:rightChars="0" w:firstLineChars="-1"/>
      <w:contextualSpacing w:val="1"/>
      <w:jc w:val="both"/>
      <w:textDirection w:val="btLr"/>
      <w:textAlignment w:val="top"/>
      <w:outlineLvl w:val="0"/>
    </w:pPr>
    <w:rPr>
      <w:rFonts w:ascii="PragmaticaCTT" w:hAnsi="PragmaticaCTT"/>
      <w:bCs w:val="1"/>
      <w:w w:val="100"/>
      <w:position w:val="-1"/>
      <w:sz w:val="22"/>
      <w:szCs w:val="22"/>
      <w:effect w:val="none"/>
      <w:shd w:color="auto" w:fill="ffffff" w:val="clear"/>
      <w:vertAlign w:val="baseline"/>
      <w:cs w:val="0"/>
      <w:em w:val="none"/>
      <w:lang w:bidi="ar-SA" w:eastAsia="ru-RU" w:val="und"/>
    </w:rPr>
  </w:style>
  <w:style w:type="character" w:styleId="ПодстильЗнак">
    <w:name w:val="Подстиль Знак"/>
    <w:next w:val="ПодстильЗнак"/>
    <w:autoRedefine w:val="0"/>
    <w:hidden w:val="0"/>
    <w:qFormat w:val="0"/>
    <w:rPr>
      <w:rFonts w:ascii="PragmaticaCTT" w:hAnsi="PragmaticaCTT"/>
      <w:bCs w:val="1"/>
      <w:w w:val="100"/>
      <w:position w:val="-1"/>
      <w:sz w:val="22"/>
      <w:szCs w:val="22"/>
      <w:effect w:val="none"/>
      <w:vertAlign w:val="baseline"/>
      <w:cs w:val="0"/>
      <w:em w:val="none"/>
      <w:lang w:eastAsia="ru-RU"/>
    </w:rPr>
  </w:style>
  <w:style w:type="character" w:styleId="Заголовок1Знак">
    <w:name w:val="Заголовок 1 Знак"/>
    <w:next w:val="Заголовок1Знак"/>
    <w:autoRedefine w:val="0"/>
    <w:hidden w:val="0"/>
    <w:qFormat w:val="0"/>
    <w:rPr>
      <w:rFonts w:ascii="Calibri Light" w:cs="Times New Roman" w:eastAsia="Times New Roman" w:hAnsi="Calibri Light"/>
      <w:b w:val="1"/>
      <w:bCs w:val="1"/>
      <w:w w:val="100"/>
      <w:kern w:val="32"/>
      <w:position w:val="-1"/>
      <w:sz w:val="32"/>
      <w:szCs w:val="32"/>
      <w:effect w:val="none"/>
      <w:vertAlign w:val="baseline"/>
      <w:cs w:val="0"/>
      <w:em w:val="none"/>
      <w:lang w:eastAsia="ru-RU" w:val="ru-RU"/>
    </w:rPr>
  </w:style>
  <w:style w:type="character" w:styleId="cs-text-black">
    <w:name w:val="cs-text-black"/>
    <w:next w:val="cs-text-black"/>
    <w:autoRedefine w:val="0"/>
    <w:hidden w:val="0"/>
    <w:qFormat w:val="0"/>
    <w:rPr>
      <w:w w:val="100"/>
      <w:position w:val="-1"/>
      <w:effect w:val="none"/>
      <w:vertAlign w:val="baseline"/>
      <w:cs w:val="0"/>
      <w:em w:val="none"/>
      <w:lang/>
    </w:rPr>
  </w:style>
  <w:style w:type="character" w:styleId="Основнийтекст_">
    <w:name w:val="Основний текст_"/>
    <w:next w:val="Основнийтекст_"/>
    <w:autoRedefine w:val="0"/>
    <w:hidden w:val="0"/>
    <w:qFormat w:val="0"/>
    <w:rPr>
      <w:w w:val="100"/>
      <w:position w:val="-1"/>
      <w:effect w:val="none"/>
      <w:vertAlign w:val="baseline"/>
      <w:cs w:val="0"/>
      <w:em w:val="none"/>
      <w:lang w:bidi="en-US" w:val="en-US"/>
    </w:rPr>
  </w:style>
  <w:style w:type="paragraph" w:styleId="Основнийтекст1">
    <w:name w:val="Основний текст1"/>
    <w:basedOn w:val="Звичайний"/>
    <w:next w:val="Основнийтекст1"/>
    <w:autoRedefine w:val="0"/>
    <w:hidden w:val="0"/>
    <w:qFormat w:val="0"/>
    <w:pPr>
      <w:widowControl w:val="0"/>
      <w:suppressAutoHyphens w:val="1"/>
      <w:spacing w:after="240" w:line="1" w:lineRule="atLeast"/>
      <w:ind w:leftChars="-1" w:rightChars="0" w:firstLineChars="-1"/>
      <w:textDirection w:val="btLr"/>
      <w:textAlignment w:val="top"/>
      <w:outlineLvl w:val="0"/>
    </w:pPr>
    <w:rPr>
      <w:w w:val="100"/>
      <w:position w:val="-1"/>
      <w:effect w:val="none"/>
      <w:vertAlign w:val="baseline"/>
      <w:cs w:val="0"/>
      <w:em w:val="none"/>
      <w:lang w:bidi="en-US" w:eastAsia="und" w:val="en-US"/>
    </w:rPr>
  </w:style>
  <w:style w:type="character" w:styleId="Інше_">
    <w:name w:val="Інше_"/>
    <w:next w:val="Інше_"/>
    <w:autoRedefine w:val="0"/>
    <w:hidden w:val="0"/>
    <w:qFormat w:val="0"/>
    <w:rPr>
      <w:w w:val="100"/>
      <w:position w:val="-1"/>
      <w:effect w:val="none"/>
      <w:vertAlign w:val="baseline"/>
      <w:cs w:val="0"/>
      <w:em w:val="none"/>
      <w:lang/>
    </w:rPr>
  </w:style>
  <w:style w:type="paragraph" w:styleId="Інше">
    <w:name w:val="Інше"/>
    <w:basedOn w:val="Звичайний"/>
    <w:next w:val="Інше"/>
    <w:autoRedefine w:val="0"/>
    <w:hidden w:val="0"/>
    <w:qFormat w:val="0"/>
    <w:pPr>
      <w:widowControl w:val="0"/>
      <w:suppressAutoHyphens w:val="1"/>
      <w:spacing w:after="240" w:line="1" w:lineRule="atLeast"/>
      <w:ind w:leftChars="-1" w:rightChars="0" w:firstLineChars="-1"/>
      <w:textDirection w:val="btLr"/>
      <w:textAlignment w:val="top"/>
      <w:outlineLvl w:val="0"/>
    </w:pPr>
    <w:rPr>
      <w:w w:val="100"/>
      <w:position w:val="-1"/>
      <w:effect w:val="none"/>
      <w:vertAlign w:val="baseline"/>
      <w:cs w:val="0"/>
      <w:em w:val="none"/>
      <w:lang w:bidi="ar-SA" w:eastAsia="und" w:val="und"/>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hcE1TTF38OKmO+lLhR/4XzqC3g==">CgMxLjAyDmgubWxwZjB6aG41NHNxMg1oLm84NTVveHVtNG9zOAByITFfWnhELXFXa2FGNmRSaFVFSXkzYTdPbmIzN1pyYnpYbg==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2024-02-21T08:55:00Z</dcterms:created>
  <dc:creator>Dmitriy Babych</dc:creator>
</cp:coreProperties>
</file>