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7B9A65D9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726E8A">
        <w:rPr>
          <w:b/>
          <w:sz w:val="20"/>
          <w:szCs w:val="20"/>
          <w:highlight w:val="white"/>
          <w:lang w:val="ru-RU"/>
        </w:rPr>
        <w:t>01</w:t>
      </w:r>
      <w:r w:rsidR="00F02203">
        <w:rPr>
          <w:b/>
          <w:sz w:val="20"/>
          <w:szCs w:val="20"/>
          <w:highlight w:val="white"/>
        </w:rPr>
        <w:t>.</w:t>
      </w:r>
      <w:r w:rsidR="00726E8A">
        <w:rPr>
          <w:b/>
          <w:sz w:val="20"/>
          <w:szCs w:val="20"/>
          <w:highlight w:val="white"/>
          <w:lang w:val="ru-RU"/>
        </w:rPr>
        <w:t>10</w:t>
      </w:r>
      <w:r w:rsidR="00F02203">
        <w:rPr>
          <w:b/>
          <w:sz w:val="20"/>
          <w:szCs w:val="20"/>
          <w:highlight w:val="white"/>
        </w:rPr>
        <w:t>.2025</w:t>
      </w:r>
    </w:p>
    <w:p w14:paraId="6E0590E8" w14:textId="321F50DC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726E8A">
        <w:rPr>
          <w:b/>
          <w:sz w:val="22"/>
          <w:szCs w:val="22"/>
          <w:highlight w:val="white"/>
          <w:lang w:val="ru-RU"/>
        </w:rPr>
        <w:t>01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F80876">
        <w:rPr>
          <w:b/>
          <w:sz w:val="22"/>
          <w:szCs w:val="22"/>
          <w:highlight w:val="white"/>
          <w:lang w:val="ru-RU"/>
        </w:rPr>
        <w:t>10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726E8A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25</w:t>
      </w:r>
      <w:r w:rsidR="004353CA">
        <w:rPr>
          <w:b/>
          <w:sz w:val="22"/>
          <w:szCs w:val="22"/>
          <w:highlight w:val="white"/>
          <w:lang w:val="ru-RU"/>
        </w:rPr>
        <w:t>/1</w:t>
      </w:r>
    </w:p>
    <w:p w14:paraId="389DFCFF" w14:textId="77777777" w:rsidR="0041363A" w:rsidRDefault="00875660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</w:t>
      </w:r>
      <w:r w:rsidR="0041363A" w:rsidRPr="0041363A">
        <w:rPr>
          <w:b/>
          <w:sz w:val="22"/>
          <w:szCs w:val="22"/>
        </w:rPr>
        <w:t xml:space="preserve">НА ПОСЛУГИ МЕНТОРСЬКОГО СУПРОВОДУ КОМАНД ОРГАНІЗАЦІЙ ГРОМАДЯНСЬКОГО СУСПІЛЬСТВА В СУМСЬКІЙ, ХАРКІВСЬКІЙ, ДНІПРОПЕТРОВСЬКІЙ, КИЇВСЬКІЙ ОБЛАСТЯХ  </w:t>
      </w:r>
    </w:p>
    <w:p w14:paraId="669500DA" w14:textId="00175D2D" w:rsidR="004C01CE" w:rsidRDefault="0041363A" w:rsidP="0041363A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 w:rsidRPr="00E115B8">
        <w:rPr>
          <w:b/>
          <w:sz w:val="22"/>
          <w:szCs w:val="22"/>
        </w:rPr>
        <w:t>В РАМКАХ ПРОЄКТУ GIZ EMPOWER  </w:t>
      </w:r>
      <w:bookmarkStart w:id="0" w:name="_GoBack"/>
      <w:bookmarkEnd w:id="0"/>
    </w:p>
    <w:p w14:paraId="6C1B5479" w14:textId="1A53CDC3" w:rsidR="00522635" w:rsidRPr="00FD68E6" w:rsidRDefault="00522635" w:rsidP="00FD68E6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726E8A" w:rsidRPr="00726E8A">
        <w:rPr>
          <w:b/>
          <w:sz w:val="22"/>
          <w:szCs w:val="22"/>
          <w:u w:val="single"/>
          <w:lang w:val="ru-RU"/>
        </w:rPr>
        <w:t>15</w:t>
      </w:r>
      <w:r w:rsidRPr="00726E8A">
        <w:rPr>
          <w:b/>
          <w:sz w:val="22"/>
          <w:szCs w:val="22"/>
          <w:u w:val="single"/>
          <w:lang w:val="ru-RU"/>
        </w:rPr>
        <w:t>.</w:t>
      </w:r>
      <w:r w:rsidR="00726E8A">
        <w:rPr>
          <w:b/>
          <w:sz w:val="22"/>
          <w:szCs w:val="22"/>
          <w:u w:val="single"/>
          <w:lang w:val="ru-RU"/>
        </w:rPr>
        <w:t>10</w:t>
      </w:r>
      <w:r w:rsidRPr="00FD68E6">
        <w:rPr>
          <w:b/>
          <w:sz w:val="22"/>
          <w:szCs w:val="22"/>
          <w:u w:val="single"/>
        </w:rPr>
        <w:t>.2025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2F753A28" w14:textId="55A4675F" w:rsidR="00172459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>
        <w:rPr>
          <w:sz w:val="22"/>
          <w:szCs w:val="22"/>
        </w:rPr>
        <w:t xml:space="preserve">запрошує усі зацікавлені юридичні особи та </w:t>
      </w:r>
      <w:r w:rsidR="00F02203">
        <w:rPr>
          <w:sz w:val="22"/>
          <w:szCs w:val="22"/>
        </w:rPr>
        <w:t>фізичні особи підприємці</w:t>
      </w:r>
      <w:r>
        <w:rPr>
          <w:sz w:val="22"/>
          <w:szCs w:val="22"/>
        </w:rPr>
        <w:t xml:space="preserve"> надати свої пропозиції на даний запит з метою укладення контракт</w:t>
      </w:r>
      <w:r w:rsidR="00E115B8">
        <w:rPr>
          <w:sz w:val="22"/>
          <w:szCs w:val="22"/>
        </w:rPr>
        <w:t>у</w:t>
      </w:r>
      <w:r>
        <w:rPr>
          <w:sz w:val="22"/>
          <w:szCs w:val="22"/>
        </w:rPr>
        <w:t xml:space="preserve"> в </w:t>
      </w:r>
      <w:r w:rsidR="00E115B8" w:rsidRPr="00E115B8">
        <w:rPr>
          <w:sz w:val="22"/>
          <w:szCs w:val="22"/>
        </w:rPr>
        <w:t xml:space="preserve">рамках проектної пропозиції передбачено </w:t>
      </w:r>
      <w:r w:rsidR="00172459" w:rsidRPr="00172459">
        <w:rPr>
          <w:sz w:val="22"/>
          <w:szCs w:val="22"/>
        </w:rPr>
        <w:t>проведення інформаційно-просвітницьких сесій з соціальних прав.</w:t>
      </w:r>
    </w:p>
    <w:p w14:paraId="169C62CC" w14:textId="435BDD55" w:rsidR="004C01CE" w:rsidRDefault="00875660" w:rsidP="00726E8A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577CCC11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E115B8">
        <w:rPr>
          <w:sz w:val="22"/>
          <w:szCs w:val="22"/>
        </w:rPr>
        <w:t xml:space="preserve">з </w:t>
      </w:r>
      <w:r w:rsidR="00FD68E6" w:rsidRPr="00FD68E6">
        <w:rPr>
          <w:sz w:val="22"/>
          <w:szCs w:val="22"/>
        </w:rPr>
        <w:t>надання </w:t>
      </w:r>
      <w:r w:rsidR="00172459">
        <w:rPr>
          <w:sz w:val="22"/>
          <w:szCs w:val="22"/>
        </w:rPr>
        <w:t xml:space="preserve">послуг з </w:t>
      </w:r>
      <w:r w:rsidR="00172459" w:rsidRPr="00172459">
        <w:rPr>
          <w:sz w:val="22"/>
          <w:szCs w:val="22"/>
        </w:rPr>
        <w:t>проведення інформаційно-просвітницьких сесій з соціальних прав</w:t>
      </w:r>
      <w:r w:rsidR="00FD68E6">
        <w:rPr>
          <w:sz w:val="22"/>
          <w:szCs w:val="22"/>
        </w:rPr>
        <w:t xml:space="preserve"> у </w:t>
      </w:r>
      <w:r w:rsidR="00F80876" w:rsidRPr="00F80876">
        <w:rPr>
          <w:sz w:val="22"/>
          <w:szCs w:val="22"/>
        </w:rPr>
        <w:t>Сумській, Харківській, Дніпропетровській</w:t>
      </w:r>
      <w:r w:rsidR="00F80876">
        <w:rPr>
          <w:sz w:val="22"/>
          <w:szCs w:val="22"/>
        </w:rPr>
        <w:t xml:space="preserve"> та </w:t>
      </w:r>
      <w:r w:rsidR="00F80876" w:rsidRPr="00F80876">
        <w:rPr>
          <w:sz w:val="22"/>
          <w:szCs w:val="22"/>
        </w:rPr>
        <w:t xml:space="preserve">Київській </w:t>
      </w:r>
      <w:r w:rsidR="00172459">
        <w:rPr>
          <w:sz w:val="22"/>
          <w:szCs w:val="22"/>
        </w:rPr>
        <w:t xml:space="preserve">областях. 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D7A6215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B11BABC" w14:textId="77777777" w:rsidR="00172459" w:rsidRDefault="00172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6E933BD8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F80876">
        <w:rPr>
          <w:sz w:val="22"/>
          <w:szCs w:val="22"/>
          <w:highlight w:val="white"/>
        </w:rPr>
        <w:t>01</w:t>
      </w:r>
      <w:r w:rsidRPr="00793878">
        <w:rPr>
          <w:sz w:val="22"/>
          <w:szCs w:val="22"/>
          <w:highlight w:val="white"/>
        </w:rPr>
        <w:t>.0</w:t>
      </w:r>
      <w:r w:rsidR="00F80876">
        <w:rPr>
          <w:sz w:val="22"/>
          <w:szCs w:val="22"/>
          <w:highlight w:val="white"/>
          <w:lang w:val="ru-RU"/>
        </w:rPr>
        <w:t>9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4082082C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</w:t>
      </w:r>
      <w:r w:rsidR="00172459">
        <w:rPr>
          <w:sz w:val="22"/>
          <w:szCs w:val="22"/>
          <w:highlight w:val="white"/>
        </w:rPr>
        <w:t>радника</w:t>
      </w:r>
      <w:r w:rsidR="00EF21D0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F80876">
        <w:rPr>
          <w:sz w:val="22"/>
          <w:szCs w:val="22"/>
          <w:highlight w:val="white"/>
        </w:rPr>
        <w:t>01</w:t>
      </w:r>
      <w:r w:rsidRPr="00793878">
        <w:rPr>
          <w:sz w:val="22"/>
          <w:szCs w:val="22"/>
          <w:highlight w:val="white"/>
        </w:rPr>
        <w:t>.0</w:t>
      </w:r>
      <w:r w:rsidR="00F80876">
        <w:rPr>
          <w:sz w:val="22"/>
          <w:szCs w:val="22"/>
          <w:highlight w:val="white"/>
          <w:lang w:val="ru-RU"/>
        </w:rPr>
        <w:t>9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4F607436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726E8A">
        <w:rPr>
          <w:b/>
          <w:sz w:val="22"/>
          <w:szCs w:val="22"/>
          <w:u w:val="single"/>
          <w:lang w:val="ru-RU"/>
        </w:rPr>
        <w:t>15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726E8A">
        <w:rPr>
          <w:b/>
          <w:sz w:val="22"/>
          <w:szCs w:val="22"/>
          <w:u w:val="single"/>
          <w:lang w:val="ru-RU"/>
        </w:rPr>
        <w:t>10</w:t>
      </w:r>
      <w:r w:rsidR="00793878" w:rsidRPr="00E115B8">
        <w:rPr>
          <w:b/>
          <w:sz w:val="22"/>
          <w:szCs w:val="22"/>
          <w:u w:val="single"/>
        </w:rPr>
        <w:t>.2025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01474DF1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</w:t>
      </w:r>
      <w:r w:rsidR="00802869">
        <w:rPr>
          <w:color w:val="333333"/>
          <w:sz w:val="22"/>
          <w:szCs w:val="22"/>
          <w:highlight w:val="white"/>
          <w:u w:val="single"/>
        </w:rPr>
        <w:t>ках</w:t>
      </w:r>
      <w:r>
        <w:rPr>
          <w:color w:val="333333"/>
          <w:sz w:val="22"/>
          <w:szCs w:val="22"/>
          <w:highlight w:val="white"/>
          <w:u w:val="single"/>
        </w:rPr>
        <w:t xml:space="preserve"> до тендерної документації.</w:t>
      </w:r>
    </w:p>
    <w:p w14:paraId="408CBA6E" w14:textId="71D8E1CE" w:rsidR="00EF21D0" w:rsidRDefault="00EF21D0" w:rsidP="00172459">
      <w:pPr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2B97AEB4" w:rsidR="004C01CE" w:rsidRDefault="00875660">
      <w:pPr>
        <w:ind w:firstLine="708"/>
        <w:jc w:val="both"/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3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</w:t>
      </w:r>
      <w:r w:rsidR="00726E8A" w:rsidRPr="00726E8A">
        <w:rPr>
          <w:sz w:val="22"/>
          <w:szCs w:val="22"/>
        </w:rPr>
        <w:t>н</w:t>
      </w:r>
      <w:r w:rsidR="00726E8A">
        <w:rPr>
          <w:sz w:val="22"/>
          <w:szCs w:val="22"/>
          <w:lang w:val="ru-RU"/>
        </w:rPr>
        <w:t xml:space="preserve">а </w:t>
      </w:r>
      <w:r w:rsidR="00726E8A" w:rsidRPr="00726E8A">
        <w:rPr>
          <w:sz w:val="22"/>
          <w:szCs w:val="22"/>
        </w:rPr>
        <w:t xml:space="preserve">електронний майданчик https://zakupivli.pro/ </w:t>
      </w:r>
      <w:r>
        <w:rPr>
          <w:sz w:val="22"/>
          <w:szCs w:val="22"/>
        </w:rPr>
        <w:t xml:space="preserve">або 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726E8A">
        <w:rPr>
          <w:i/>
          <w:color w:val="000000" w:themeColor="text1"/>
          <w:sz w:val="22"/>
          <w:szCs w:val="22"/>
        </w:rPr>
        <w:t>.</w:t>
      </w:r>
      <w:r w:rsidR="00522635" w:rsidRPr="00726E8A">
        <w:rPr>
          <w:b/>
          <w:color w:val="000000" w:themeColor="text1"/>
          <w:sz w:val="22"/>
          <w:szCs w:val="22"/>
          <w:u w:val="single"/>
        </w:rPr>
        <w:t xml:space="preserve"> </w:t>
      </w:r>
      <w:r w:rsidR="00726E8A" w:rsidRPr="00726E8A">
        <w:rPr>
          <w:b/>
          <w:color w:val="000000" w:themeColor="text1"/>
          <w:sz w:val="22"/>
          <w:szCs w:val="22"/>
          <w:u w:val="single"/>
          <w:lang w:val="ru-RU"/>
        </w:rPr>
        <w:t>15</w:t>
      </w:r>
      <w:r w:rsidR="00E44F2C" w:rsidRPr="00726E8A">
        <w:rPr>
          <w:b/>
          <w:color w:val="000000" w:themeColor="text1"/>
          <w:sz w:val="22"/>
          <w:szCs w:val="22"/>
          <w:u w:val="single"/>
        </w:rPr>
        <w:t>.</w:t>
      </w:r>
      <w:r w:rsidR="00726E8A" w:rsidRPr="00726E8A">
        <w:rPr>
          <w:b/>
          <w:color w:val="000000" w:themeColor="text1"/>
          <w:sz w:val="22"/>
          <w:szCs w:val="22"/>
          <w:u w:val="single"/>
          <w:lang w:val="ru-RU"/>
        </w:rPr>
        <w:t>10</w:t>
      </w:r>
      <w:r w:rsidR="00E44F2C" w:rsidRPr="00726E8A">
        <w:rPr>
          <w:b/>
          <w:color w:val="000000" w:themeColor="text1"/>
          <w:sz w:val="22"/>
          <w:szCs w:val="22"/>
          <w:u w:val="single"/>
        </w:rPr>
        <w:t xml:space="preserve">.2025 </w:t>
      </w:r>
      <w:r w:rsidR="00E44F2C" w:rsidRPr="00EF21D0">
        <w:rPr>
          <w:b/>
          <w:sz w:val="22"/>
          <w:szCs w:val="22"/>
          <w:u w:val="single"/>
        </w:rPr>
        <w:t>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 (Додаток 1.2)</w:t>
      </w:r>
    </w:p>
    <w:p w14:paraId="302F2191" w14:textId="50A96C01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 та Додатки до технічної пропозиції (Додаток 2.1).</w:t>
      </w:r>
      <w:r w:rsidR="00F80876">
        <w:rPr>
          <w:color w:val="000000"/>
          <w:sz w:val="22"/>
          <w:szCs w:val="22"/>
        </w:rPr>
        <w:t xml:space="preserve"> </w:t>
      </w:r>
      <w:r w:rsidR="00F80876">
        <w:rPr>
          <w:i/>
          <w:sz w:val="21"/>
          <w:szCs w:val="21"/>
        </w:rPr>
        <w:t>«Форма технічної пропозиції» поділена на лоти та подається на кожен лот як окремий файл.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4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0EA14F16" w:rsidR="004C01CE" w:rsidRPr="00F80876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5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5D63C7F9" w14:textId="57FB7226" w:rsidR="00F80876" w:rsidRDefault="00F80876" w:rsidP="00F808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jc w:val="both"/>
        <w:rPr>
          <w:b/>
          <w:color w:val="000000"/>
          <w:sz w:val="22"/>
          <w:szCs w:val="22"/>
        </w:rPr>
      </w:pPr>
      <w:r>
        <w:rPr>
          <w:i/>
          <w:sz w:val="21"/>
          <w:szCs w:val="21"/>
        </w:rPr>
        <w:t>«Форма технічної пропозиції» поділена на лоти та подається на кожен лот як окремий файл</w:t>
      </w:r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55250B06" w:rsidR="004C01CE" w:rsidRPr="003422CB" w:rsidRDefault="00875660">
      <w:pPr>
        <w:ind w:left="720"/>
        <w:jc w:val="both"/>
        <w:rPr>
          <w:b/>
          <w:sz w:val="21"/>
          <w:szCs w:val="21"/>
        </w:rPr>
      </w:pPr>
      <w:r w:rsidRPr="003422CB">
        <w:rPr>
          <w:b/>
          <w:sz w:val="21"/>
          <w:szCs w:val="21"/>
        </w:rPr>
        <w:t>7. ОЦІНКА ПРОПОЗИЦІЙ</w:t>
      </w:r>
    </w:p>
    <w:p w14:paraId="0924CAB6" w14:textId="77777777" w:rsidR="003422CB" w:rsidRPr="00EF21D0" w:rsidRDefault="003422CB">
      <w:pPr>
        <w:ind w:left="720"/>
        <w:jc w:val="both"/>
        <w:rPr>
          <w:b/>
          <w:color w:val="FF0000"/>
          <w:sz w:val="21"/>
          <w:szCs w:val="21"/>
        </w:rPr>
      </w:pPr>
    </w:p>
    <w:p w14:paraId="38DF29A0" w14:textId="29C1E97E" w:rsidR="004C01CE" w:rsidRDefault="003422CB" w:rsidP="003422CB">
      <w:pPr>
        <w:ind w:firstLine="708"/>
        <w:jc w:val="both"/>
        <w:rPr>
          <w:b/>
          <w:sz w:val="22"/>
          <w:szCs w:val="22"/>
          <w:u w:val="single"/>
        </w:rPr>
      </w:pPr>
      <w:r w:rsidRPr="003422CB">
        <w:rPr>
          <w:b/>
          <w:sz w:val="22"/>
          <w:szCs w:val="22"/>
          <w:u w:val="single"/>
        </w:rPr>
        <w:t xml:space="preserve">В рамках даного тендеру буде відібрано </w:t>
      </w:r>
      <w:r w:rsidR="00726E8A">
        <w:rPr>
          <w:b/>
          <w:sz w:val="22"/>
          <w:szCs w:val="22"/>
          <w:u w:val="single"/>
          <w:lang w:val="ru-RU"/>
        </w:rPr>
        <w:t>в</w:t>
      </w:r>
      <w:proofErr w:type="spellStart"/>
      <w:r w:rsidR="00726E8A">
        <w:rPr>
          <w:b/>
          <w:sz w:val="22"/>
          <w:szCs w:val="22"/>
          <w:u w:val="single"/>
        </w:rPr>
        <w:t>ісім</w:t>
      </w:r>
      <w:proofErr w:type="spellEnd"/>
      <w:r w:rsidRPr="003422CB">
        <w:rPr>
          <w:b/>
          <w:sz w:val="22"/>
          <w:szCs w:val="22"/>
          <w:u w:val="single"/>
        </w:rPr>
        <w:t xml:space="preserve"> переможців (фахівців на послуги </w:t>
      </w:r>
      <w:r w:rsidR="00F80876" w:rsidRPr="00F80876">
        <w:rPr>
          <w:b/>
          <w:sz w:val="22"/>
          <w:szCs w:val="22"/>
          <w:u w:val="single"/>
        </w:rPr>
        <w:t>менторського супроводу</w:t>
      </w:r>
      <w:r w:rsidRPr="003422CB">
        <w:rPr>
          <w:b/>
          <w:sz w:val="22"/>
          <w:szCs w:val="22"/>
          <w:u w:val="single"/>
        </w:rPr>
        <w:t>).</w:t>
      </w:r>
    </w:p>
    <w:p w14:paraId="445F3B98" w14:textId="77777777" w:rsidR="003422CB" w:rsidRPr="003422CB" w:rsidRDefault="003422CB" w:rsidP="003422CB">
      <w:pPr>
        <w:ind w:firstLine="708"/>
        <w:jc w:val="both"/>
        <w:rPr>
          <w:b/>
          <w:sz w:val="22"/>
          <w:szCs w:val="22"/>
          <w:u w:val="single"/>
        </w:rPr>
      </w:pPr>
    </w:p>
    <w:p w14:paraId="644CB212" w14:textId="405B96ED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</w:t>
      </w:r>
      <w:r w:rsidR="003422CB">
        <w:rPr>
          <w:sz w:val="22"/>
          <w:szCs w:val="22"/>
        </w:rPr>
        <w:t xml:space="preserve">з </w:t>
      </w:r>
      <w:r w:rsidR="003422CB" w:rsidRPr="00172459">
        <w:rPr>
          <w:sz w:val="22"/>
          <w:szCs w:val="22"/>
        </w:rPr>
        <w:t>проведення інформаційно-просвітницьких сесій з соціальних прав</w:t>
      </w:r>
      <w:r w:rsidR="003422CB">
        <w:rPr>
          <w:sz w:val="22"/>
          <w:szCs w:val="22"/>
        </w:rPr>
        <w:t xml:space="preserve"> у Харківській області, Сумській та Дніпропетровській областях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193515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3F6E5FEB" w14:textId="73A1E0FA" w:rsidR="00D12D51" w:rsidRPr="003422CB" w:rsidRDefault="00875660" w:rsidP="003422CB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4142FD">
        <w:rPr>
          <w:sz w:val="21"/>
          <w:szCs w:val="21"/>
          <w:lang w:val="ru-RU"/>
        </w:rPr>
        <w:t>4</w:t>
      </w:r>
      <w:r w:rsidRPr="00D12D51">
        <w:rPr>
          <w:sz w:val="21"/>
          <w:szCs w:val="21"/>
        </w:rPr>
        <w:t>60 балів:</w:t>
      </w: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4B59A50F" w14:textId="77777777" w:rsidR="00F80876" w:rsidRDefault="00F80876" w:rsidP="00F80876">
      <w:pPr>
        <w:ind w:firstLine="708"/>
        <w:jc w:val="both"/>
        <w:rPr>
          <w:sz w:val="21"/>
          <w:szCs w:val="21"/>
        </w:rPr>
      </w:pPr>
    </w:p>
    <w:p w14:paraId="491E203E" w14:textId="77777777" w:rsidR="00F80876" w:rsidRDefault="00F80876" w:rsidP="00F80876">
      <w:pPr>
        <w:jc w:val="center"/>
        <w:rPr>
          <w:b/>
          <w:sz w:val="20"/>
          <w:szCs w:val="20"/>
        </w:rPr>
      </w:pPr>
    </w:p>
    <w:tbl>
      <w:tblPr>
        <w:tblStyle w:val="aff"/>
        <w:tblW w:w="99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543"/>
        <w:gridCol w:w="990"/>
        <w:gridCol w:w="3546"/>
        <w:gridCol w:w="1406"/>
      </w:tblGrid>
      <w:tr w:rsidR="00F80876" w14:paraId="43884127" w14:textId="77777777" w:rsidTr="000E36C9">
        <w:trPr>
          <w:trHeight w:val="20"/>
          <w:jc w:val="center"/>
        </w:trPr>
        <w:tc>
          <w:tcPr>
            <w:tcW w:w="9906" w:type="dxa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C7D021" w14:textId="77777777" w:rsidR="00F80876" w:rsidRDefault="00F80876" w:rsidP="000E3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F80876" w14:paraId="0B0908F7" w14:textId="77777777" w:rsidTr="000E36C9">
        <w:trPr>
          <w:trHeight w:val="506"/>
          <w:jc w:val="center"/>
        </w:trPr>
        <w:tc>
          <w:tcPr>
            <w:tcW w:w="421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3853BA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F0E940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990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311E8F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3546" w:type="dxa"/>
            <w:shd w:val="clear" w:color="auto" w:fill="DBE5F1"/>
            <w:vAlign w:val="center"/>
          </w:tcPr>
          <w:p w14:paraId="2C6E136A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1406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EB9D95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F80876" w14:paraId="2306B16F" w14:textId="77777777" w:rsidTr="000E36C9">
        <w:trPr>
          <w:trHeight w:val="20"/>
          <w:jc w:val="center"/>
        </w:trPr>
        <w:tc>
          <w:tcPr>
            <w:tcW w:w="4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A9A92B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CBD4BA" w14:textId="77777777" w:rsidR="00F80876" w:rsidRDefault="00F80876" w:rsidP="000E3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45ACB205" w14:textId="77777777" w:rsidR="00F80876" w:rsidRDefault="00F80876" w:rsidP="000E3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найкращим та допустимим сценарієм, очікується наявність у Виконавця вищої освіти не нижче рівня бакалавр у сферах менеджменту, управління неприбутковими організаціями,</w:t>
            </w:r>
          </w:p>
          <w:p w14:paraId="0D364A7A" w14:textId="77777777" w:rsidR="00F80876" w:rsidRDefault="00F80876" w:rsidP="000E3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публічного управління та адміністрування або соціальних наук</w:t>
            </w:r>
          </w:p>
        </w:tc>
        <w:tc>
          <w:tcPr>
            <w:tcW w:w="99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D3E9EE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46" w:type="dxa"/>
            <w:vAlign w:val="center"/>
          </w:tcPr>
          <w:p w14:paraId="3AC257D5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Доктор наук (</w:t>
            </w:r>
            <w:proofErr w:type="spellStart"/>
            <w:r>
              <w:rPr>
                <w:sz w:val="20"/>
                <w:szCs w:val="20"/>
              </w:rPr>
              <w:t>Dr.hab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>
              <w:rPr>
                <w:sz w:val="20"/>
                <w:szCs w:val="20"/>
              </w:rPr>
              <w:t>PhD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140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B05055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80876" w14:paraId="7D1E264C" w14:textId="77777777" w:rsidTr="000E36C9">
        <w:trPr>
          <w:trHeight w:val="20"/>
          <w:jc w:val="center"/>
        </w:trPr>
        <w:tc>
          <w:tcPr>
            <w:tcW w:w="4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D1C005" w14:textId="77777777" w:rsidR="00F80876" w:rsidRDefault="00F80876" w:rsidP="000E36C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C071B5" w14:textId="77777777" w:rsidR="00F80876" w:rsidRDefault="00F80876" w:rsidP="000E3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99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D70A31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46" w:type="dxa"/>
          </w:tcPr>
          <w:p w14:paraId="0CAEC0B0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</w:t>
            </w:r>
            <w:r>
              <w:rPr>
                <w:sz w:val="20"/>
                <w:szCs w:val="20"/>
              </w:rPr>
              <w:lastRenderedPageBreak/>
              <w:t>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0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22CCF9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</w:tr>
      <w:tr w:rsidR="00F80876" w14:paraId="29F5AEBD" w14:textId="77777777" w:rsidTr="000E36C9">
        <w:trPr>
          <w:trHeight w:val="20"/>
          <w:jc w:val="center"/>
        </w:trPr>
        <w:tc>
          <w:tcPr>
            <w:tcW w:w="4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B03A82" w14:textId="77777777" w:rsidR="00F80876" w:rsidRDefault="00F80876" w:rsidP="000E36C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C13B4E" w14:textId="77777777" w:rsidR="00F80876" w:rsidRDefault="00F80876" w:rsidP="000E3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Заповніть, підпишіть та надайте лист-гарантію №1 згідно Додатку 2.1</w:t>
            </w:r>
          </w:p>
        </w:tc>
        <w:tc>
          <w:tcPr>
            <w:tcW w:w="99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0D145F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46" w:type="dxa"/>
            <w:vAlign w:val="center"/>
          </w:tcPr>
          <w:p w14:paraId="63D37639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наданий гарантійний лист №1</w:t>
            </w:r>
            <w:r>
              <w:rPr>
                <w:sz w:val="20"/>
                <w:szCs w:val="20"/>
              </w:rPr>
              <w:br/>
              <w:t>5 балів: у випадку зміни формулювання тексту листа №1 (у випадку якщо тема листа не втрачає загального сенсу)</w:t>
            </w:r>
            <w:r>
              <w:rPr>
                <w:sz w:val="20"/>
                <w:szCs w:val="20"/>
              </w:rPr>
              <w:br/>
              <w:t>0 балів: не надано листа-гарантії №1 або непогодження зі змістом листа/відмова від підписання гарантійного листа №1</w:t>
            </w:r>
          </w:p>
        </w:tc>
        <w:tc>
          <w:tcPr>
            <w:tcW w:w="140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6B5055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80876" w14:paraId="3EC8E525" w14:textId="77777777" w:rsidTr="000E36C9">
        <w:trPr>
          <w:trHeight w:val="20"/>
          <w:jc w:val="center"/>
        </w:trPr>
        <w:tc>
          <w:tcPr>
            <w:tcW w:w="4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3D44AD" w14:textId="77777777" w:rsidR="00F80876" w:rsidRDefault="00F80876" w:rsidP="000E36C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808DA5" w14:textId="77777777" w:rsidR="00F80876" w:rsidRDefault="00F80876" w:rsidP="000E3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Вкажіть фактичне місце проживання Виконавця</w:t>
            </w:r>
          </w:p>
          <w:p w14:paraId="7CC6C2E3" w14:textId="77777777" w:rsidR="00F80876" w:rsidRDefault="00F80876" w:rsidP="000E3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  <w:p w14:paraId="702F7766" w14:textId="77777777" w:rsidR="00F80876" w:rsidRDefault="00F80876" w:rsidP="000E3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у випадку проживання Виконавця в області, іншій від області надання послуг, додатково надається Лист-гарантія №2</w:t>
            </w:r>
          </w:p>
        </w:tc>
        <w:tc>
          <w:tcPr>
            <w:tcW w:w="990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04647C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46" w:type="dxa"/>
            <w:vAlign w:val="center"/>
          </w:tcPr>
          <w:p w14:paraId="0B8FE090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 за фактичне проживання в області надання послуг</w:t>
            </w:r>
            <w:r>
              <w:rPr>
                <w:sz w:val="20"/>
                <w:szCs w:val="20"/>
              </w:rPr>
              <w:br/>
              <w:t>5 балів за фактичне проживання в сусідніх областях</w:t>
            </w:r>
            <w:r>
              <w:rPr>
                <w:sz w:val="20"/>
                <w:szCs w:val="20"/>
              </w:rPr>
              <w:br/>
              <w:t>1 бал за фактичне проживання в інших областях</w:t>
            </w:r>
          </w:p>
          <w:p w14:paraId="29A69CED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</w:p>
          <w:p w14:paraId="77DEF4CE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УВАГА: Гарантійний лист №2 є обов'язковим для надання у разі, якщо Виконавець проживає у області, іншій від надання послуг</w:t>
            </w:r>
          </w:p>
        </w:tc>
        <w:tc>
          <w:tcPr>
            <w:tcW w:w="140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627254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3C0B941C" w14:textId="77777777" w:rsidR="00F80876" w:rsidRDefault="00F80876" w:rsidP="00F80876">
      <w:pPr>
        <w:jc w:val="center"/>
        <w:rPr>
          <w:b/>
          <w:sz w:val="20"/>
          <w:szCs w:val="20"/>
        </w:rPr>
      </w:pPr>
    </w:p>
    <w:tbl>
      <w:tblPr>
        <w:tblStyle w:val="aff0"/>
        <w:tblW w:w="990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18"/>
        <w:gridCol w:w="3543"/>
        <w:gridCol w:w="993"/>
        <w:gridCol w:w="3543"/>
        <w:gridCol w:w="1409"/>
      </w:tblGrid>
      <w:tr w:rsidR="00F80876" w14:paraId="129EB494" w14:textId="77777777" w:rsidTr="004142FD">
        <w:trPr>
          <w:trHeight w:val="20"/>
          <w:jc w:val="center"/>
        </w:trPr>
        <w:tc>
          <w:tcPr>
            <w:tcW w:w="99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3DBD95" w14:textId="77777777" w:rsidR="00F80876" w:rsidRDefault="00F80876" w:rsidP="000E3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F80876" w14:paraId="333BA00D" w14:textId="77777777" w:rsidTr="004142FD">
        <w:trPr>
          <w:trHeight w:val="20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825520" w14:textId="77777777" w:rsidR="00F80876" w:rsidRDefault="00F80876" w:rsidP="000E36C9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0891C7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CD6186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233089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9F652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F80876" w14:paraId="7D752748" w14:textId="77777777" w:rsidTr="004142FD">
        <w:trPr>
          <w:trHeight w:val="20"/>
          <w:jc w:val="center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77DAA8" w14:textId="77777777" w:rsidR="00F80876" w:rsidRDefault="00F80876" w:rsidP="000E36C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0C20E5" w14:textId="77777777" w:rsidR="00F80876" w:rsidRDefault="00F80876" w:rsidP="000E3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Оцінка релевантного досвіду Виконавця. Кількість років професійної діяльності у сфері управління проектами, </w:t>
            </w:r>
            <w:proofErr w:type="spellStart"/>
            <w:r>
              <w:rPr>
                <w:sz w:val="20"/>
                <w:szCs w:val="20"/>
              </w:rPr>
              <w:t>менторства</w:t>
            </w:r>
            <w:proofErr w:type="spellEnd"/>
            <w:r>
              <w:rPr>
                <w:sz w:val="20"/>
                <w:szCs w:val="20"/>
              </w:rPr>
              <w:t xml:space="preserve"> та розвитку ОГС (зокрема, робота в міжнародних </w:t>
            </w:r>
            <w:proofErr w:type="spellStart"/>
            <w:r>
              <w:rPr>
                <w:sz w:val="20"/>
                <w:szCs w:val="20"/>
              </w:rPr>
              <w:lastRenderedPageBreak/>
              <w:t>проєктах</w:t>
            </w:r>
            <w:proofErr w:type="spellEnd"/>
            <w:r>
              <w:rPr>
                <w:sz w:val="20"/>
                <w:szCs w:val="20"/>
              </w:rPr>
              <w:t>, займання керівних посад в ОГС або/та органах влади, надання індивідуальних консультаційних послуг для ОГС, як ФОП).</w:t>
            </w:r>
          </w:p>
          <w:p w14:paraId="7256BE11" w14:textId="77777777" w:rsidR="00F80876" w:rsidRDefault="00F80876" w:rsidP="000E3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 найкращим сценарієм, очікується, що Виконавець має актуальний досвід роботи у східних областях України в період 2023-2025 роки.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C679F5" w14:textId="77777777" w:rsidR="00F80876" w:rsidRDefault="00F80876" w:rsidP="000E3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414F25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1 балу за кожен рік відповідного професійного стажу, але не більше 10 балів. </w:t>
            </w:r>
            <w:r>
              <w:rPr>
                <w:sz w:val="20"/>
                <w:szCs w:val="20"/>
              </w:rPr>
              <w:br/>
              <w:t xml:space="preserve">Додатково надаються по 2 бали за кожен рік відповідного професійного </w:t>
            </w:r>
            <w:r>
              <w:rPr>
                <w:sz w:val="20"/>
                <w:szCs w:val="20"/>
              </w:rPr>
              <w:lastRenderedPageBreak/>
              <w:t xml:space="preserve">стажу у визначених областях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 в період з 2023 по 2025 роки.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861F8C" w14:textId="77777777" w:rsidR="00F80876" w:rsidRDefault="00F80876" w:rsidP="000E3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160</w:t>
            </w:r>
          </w:p>
        </w:tc>
      </w:tr>
      <w:tr w:rsidR="00F80876" w14:paraId="58E46D5F" w14:textId="77777777" w:rsidTr="004142FD">
        <w:trPr>
          <w:trHeight w:val="20"/>
          <w:jc w:val="center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70E4CD" w14:textId="77777777" w:rsidR="00F80876" w:rsidRDefault="00F80876" w:rsidP="000E36C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658D4" w14:textId="77777777" w:rsidR="00F80876" w:rsidRDefault="00F80876" w:rsidP="000E3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Наявність у Виконавця сертифікатів підвищення кваліфікації, проходження курсів або отримання інших сертифікатів у відповідних професійних сферах, для підтвердження Виконавцем набутого досвіду або навичок.</w:t>
            </w:r>
          </w:p>
          <w:p w14:paraId="5E8A7403" w14:textId="77777777" w:rsidR="00F80876" w:rsidRDefault="00F80876" w:rsidP="000E3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917D5F" w14:textId="77777777" w:rsidR="00F80876" w:rsidRDefault="00F80876" w:rsidP="000E3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356AA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1 балу за кожен сертифікат у сфері управління проектами, </w:t>
            </w:r>
            <w:proofErr w:type="spellStart"/>
            <w:r>
              <w:rPr>
                <w:sz w:val="20"/>
                <w:szCs w:val="20"/>
              </w:rPr>
              <w:t>менторства</w:t>
            </w:r>
            <w:proofErr w:type="spellEnd"/>
            <w:r>
              <w:rPr>
                <w:sz w:val="20"/>
                <w:szCs w:val="20"/>
              </w:rPr>
              <w:t xml:space="preserve"> та розвитку ОГС, але не більше 5 балів.</w:t>
            </w:r>
            <w:r>
              <w:rPr>
                <w:sz w:val="20"/>
                <w:szCs w:val="20"/>
              </w:rPr>
              <w:br/>
              <w:t>0 балів: відсутні сертифікати або інші документи, або документ не надано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A09798" w14:textId="77777777" w:rsidR="00F80876" w:rsidRDefault="00F80876" w:rsidP="000E3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  <w:tr w:rsidR="00F80876" w14:paraId="2AD742FA" w14:textId="77777777" w:rsidTr="004142FD">
        <w:trPr>
          <w:trHeight w:val="20"/>
          <w:jc w:val="center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44B678" w14:textId="77777777" w:rsidR="00F80876" w:rsidRDefault="00F80876" w:rsidP="000E36C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18F515" w14:textId="77777777" w:rsidR="00F80876" w:rsidRDefault="00F80876" w:rsidP="000E3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Наявність відгуків, рекомендацій про Виконавця щодо його професійних якостей та здібностей або досягнень.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7EF828" w14:textId="77777777" w:rsidR="00F80876" w:rsidRDefault="00F80876" w:rsidP="000E3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02BB9E" w14:textId="77777777" w:rsidR="00F80876" w:rsidRDefault="00F80876" w:rsidP="000E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1 балу за кожен лист-рекомендацію/відгук у сфері надання послуг з управління проектами, </w:t>
            </w:r>
            <w:proofErr w:type="spellStart"/>
            <w:r>
              <w:rPr>
                <w:sz w:val="20"/>
                <w:szCs w:val="20"/>
              </w:rPr>
              <w:t>менторства</w:t>
            </w:r>
            <w:proofErr w:type="spellEnd"/>
            <w:r>
              <w:rPr>
                <w:sz w:val="20"/>
                <w:szCs w:val="20"/>
              </w:rPr>
              <w:t xml:space="preserve"> та розвитку ОГС, але не більше 5 балів.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E4993B" w14:textId="77777777" w:rsidR="00F80876" w:rsidRDefault="00F80876" w:rsidP="000E3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</w:tr>
    </w:tbl>
    <w:p w14:paraId="1F3142CB" w14:textId="77777777" w:rsidR="00F80876" w:rsidRDefault="00F80876" w:rsidP="00F80876">
      <w:pPr>
        <w:ind w:firstLine="708"/>
        <w:jc w:val="both"/>
        <w:rPr>
          <w:sz w:val="21"/>
          <w:szCs w:val="21"/>
          <w:u w:val="single"/>
        </w:rPr>
      </w:pPr>
    </w:p>
    <w:p w14:paraId="42BA3229" w14:textId="77777777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31C0F576" w14:textId="77777777" w:rsidR="00F80876" w:rsidRPr="00F80876" w:rsidRDefault="00F80876" w:rsidP="00F80876">
      <w:pPr>
        <w:ind w:firstLine="708"/>
        <w:jc w:val="both"/>
        <w:rPr>
          <w:sz w:val="21"/>
          <w:szCs w:val="21"/>
          <w:u w:val="single"/>
        </w:rPr>
      </w:pPr>
      <w:r w:rsidRPr="00F80876">
        <w:rPr>
          <w:sz w:val="21"/>
          <w:szCs w:val="21"/>
          <w:u w:val="single"/>
        </w:rPr>
        <w:t>РОЗУМІННЯ ТЕХНІЧНИХ ВИМОГ – максимальний бал - 200</w:t>
      </w:r>
    </w:p>
    <w:p w14:paraId="52958B6E" w14:textId="77777777" w:rsidR="00F80876" w:rsidRPr="00F80876" w:rsidRDefault="00F80876" w:rsidP="00F80876">
      <w:pPr>
        <w:ind w:firstLine="708"/>
        <w:jc w:val="both"/>
        <w:rPr>
          <w:sz w:val="21"/>
          <w:szCs w:val="21"/>
          <w:u w:val="single"/>
        </w:rPr>
      </w:pPr>
      <w:r w:rsidRPr="00F80876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4E12D373" w14:textId="77777777" w:rsidR="00F80876" w:rsidRPr="00F80876" w:rsidRDefault="00F80876" w:rsidP="00F80876">
      <w:pPr>
        <w:ind w:firstLine="708"/>
        <w:jc w:val="both"/>
        <w:rPr>
          <w:sz w:val="21"/>
          <w:szCs w:val="21"/>
          <w:u w:val="single"/>
        </w:rPr>
      </w:pPr>
      <w:r w:rsidRPr="00F80876">
        <w:rPr>
          <w:sz w:val="21"/>
          <w:szCs w:val="21"/>
          <w:u w:val="single"/>
        </w:rPr>
        <w:t>МАКСИМАЛЬНА кількість балів за технічну пропозицію – 460</w:t>
      </w:r>
    </w:p>
    <w:p w14:paraId="4346D079" w14:textId="77777777" w:rsidR="00F80876" w:rsidRPr="00F80876" w:rsidRDefault="00F80876" w:rsidP="00F80876">
      <w:pPr>
        <w:ind w:firstLine="708"/>
        <w:jc w:val="both"/>
        <w:rPr>
          <w:sz w:val="21"/>
          <w:szCs w:val="21"/>
          <w:u w:val="single"/>
        </w:rPr>
      </w:pPr>
      <w:r w:rsidRPr="00F80876">
        <w:rPr>
          <w:sz w:val="21"/>
          <w:szCs w:val="21"/>
          <w:u w:val="single"/>
        </w:rPr>
        <w:t>МІНІМАЛЬНИЙ прохідний бал технічної пропозиції – 276</w:t>
      </w:r>
    </w:p>
    <w:p w14:paraId="0EB888CD" w14:textId="77777777" w:rsidR="00F80876" w:rsidRPr="00F80876" w:rsidRDefault="00F80876" w:rsidP="00F80876">
      <w:pPr>
        <w:ind w:firstLine="708"/>
        <w:jc w:val="both"/>
        <w:rPr>
          <w:sz w:val="21"/>
          <w:szCs w:val="21"/>
          <w:u w:val="single"/>
        </w:rPr>
      </w:pPr>
      <w:r w:rsidRPr="00F80876">
        <w:rPr>
          <w:sz w:val="21"/>
          <w:szCs w:val="21"/>
          <w:u w:val="single"/>
        </w:rPr>
        <w:t>МАКСИМАЛЬНА кількість балів за фінансову пропозицію – 306</w:t>
      </w:r>
    </w:p>
    <w:p w14:paraId="1FAF2037" w14:textId="058CBC9C" w:rsidR="004C01CE" w:rsidRDefault="00F80876" w:rsidP="00F80876">
      <w:pPr>
        <w:ind w:firstLine="708"/>
        <w:jc w:val="both"/>
        <w:rPr>
          <w:sz w:val="21"/>
          <w:szCs w:val="21"/>
          <w:u w:val="single"/>
        </w:rPr>
      </w:pPr>
      <w:r w:rsidRPr="00F80876">
        <w:rPr>
          <w:sz w:val="21"/>
          <w:szCs w:val="21"/>
          <w:u w:val="single"/>
        </w:rPr>
        <w:t xml:space="preserve">ВСЬОГО МАКСИМАЛЬНА кількість балів за тендером </w:t>
      </w:r>
      <w:r>
        <w:rPr>
          <w:sz w:val="21"/>
          <w:szCs w:val="21"/>
          <w:u w:val="single"/>
        </w:rPr>
        <w:t>–</w:t>
      </w:r>
      <w:r w:rsidRPr="00F80876">
        <w:rPr>
          <w:sz w:val="21"/>
          <w:szCs w:val="21"/>
          <w:u w:val="single"/>
        </w:rPr>
        <w:t xml:space="preserve"> 766</w:t>
      </w:r>
    </w:p>
    <w:p w14:paraId="1236CE7A" w14:textId="77777777" w:rsidR="00F80876" w:rsidRDefault="00F80876" w:rsidP="00F80876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75A9C926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При оцінці технічної складової існує мінімальний прохідний бал - </w:t>
      </w:r>
      <w:r w:rsidR="004142FD">
        <w:rPr>
          <w:sz w:val="21"/>
          <w:szCs w:val="21"/>
        </w:rPr>
        <w:t>276</w:t>
      </w:r>
      <w:r>
        <w:rPr>
          <w:sz w:val="21"/>
          <w:szCs w:val="21"/>
        </w:rPr>
        <w:t xml:space="preserve">, який складає 60% від максимальної кількості балів за технічну пропозицію. </w:t>
      </w:r>
    </w:p>
    <w:p w14:paraId="1A0D16C1" w14:textId="679BD6C6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4142FD">
        <w:rPr>
          <w:sz w:val="21"/>
          <w:szCs w:val="21"/>
        </w:rPr>
        <w:t>7</w:t>
      </w:r>
      <w:r>
        <w:rPr>
          <w:sz w:val="21"/>
          <w:szCs w:val="21"/>
        </w:rPr>
        <w:t xml:space="preserve">6 балів з </w:t>
      </w:r>
      <w:r w:rsidR="004142FD">
        <w:rPr>
          <w:sz w:val="21"/>
          <w:szCs w:val="21"/>
        </w:rPr>
        <w:t>460</w:t>
      </w:r>
      <w:r>
        <w:rPr>
          <w:sz w:val="21"/>
          <w:szCs w:val="21"/>
        </w:rPr>
        <w:t xml:space="preserve"> для технічної пропозиції, яка приймається.</w:t>
      </w:r>
    </w:p>
    <w:p w14:paraId="032EAADB" w14:textId="3387F8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4142FD">
        <w:rPr>
          <w:sz w:val="21"/>
          <w:szCs w:val="21"/>
        </w:rPr>
        <w:t>306</w:t>
      </w:r>
      <w:r>
        <w:rPr>
          <w:sz w:val="21"/>
          <w:szCs w:val="21"/>
        </w:rPr>
        <w:t xml:space="preserve"> балів від загального балу </w:t>
      </w:r>
      <w:r w:rsidR="004142FD">
        <w:rPr>
          <w:sz w:val="21"/>
          <w:szCs w:val="21"/>
        </w:rPr>
        <w:t>766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206FD90C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F82EE9">
        <w:rPr>
          <w:sz w:val="21"/>
          <w:szCs w:val="21"/>
        </w:rPr>
        <w:t>766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6"/>
      <w:footerReference w:type="first" r:id="rId17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9D255" w14:textId="77777777" w:rsidR="00193515" w:rsidRDefault="00193515">
      <w:r>
        <w:separator/>
      </w:r>
    </w:p>
  </w:endnote>
  <w:endnote w:type="continuationSeparator" w:id="0">
    <w:p w14:paraId="08D9FC80" w14:textId="77777777" w:rsidR="00193515" w:rsidRDefault="0019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1935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C5E17" w14:textId="77777777" w:rsidR="004C01CE" w:rsidRDefault="004C01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78DAE" w14:textId="77777777" w:rsidR="00193515" w:rsidRDefault="00193515">
      <w:r>
        <w:separator/>
      </w:r>
    </w:p>
  </w:footnote>
  <w:footnote w:type="continuationSeparator" w:id="0">
    <w:p w14:paraId="402A9986" w14:textId="77777777" w:rsidR="00193515" w:rsidRDefault="0019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43BF2"/>
    <w:rsid w:val="001541A9"/>
    <w:rsid w:val="001631A5"/>
    <w:rsid w:val="00172459"/>
    <w:rsid w:val="0018740C"/>
    <w:rsid w:val="00193515"/>
    <w:rsid w:val="002119D9"/>
    <w:rsid w:val="00251286"/>
    <w:rsid w:val="00280206"/>
    <w:rsid w:val="003422CB"/>
    <w:rsid w:val="0041363A"/>
    <w:rsid w:val="004142FD"/>
    <w:rsid w:val="004353CA"/>
    <w:rsid w:val="00447F9F"/>
    <w:rsid w:val="004A6023"/>
    <w:rsid w:val="004C01CE"/>
    <w:rsid w:val="00503B84"/>
    <w:rsid w:val="00517F68"/>
    <w:rsid w:val="00522635"/>
    <w:rsid w:val="00523B42"/>
    <w:rsid w:val="0057198A"/>
    <w:rsid w:val="00585642"/>
    <w:rsid w:val="006B787E"/>
    <w:rsid w:val="00726E8A"/>
    <w:rsid w:val="0078692E"/>
    <w:rsid w:val="00793878"/>
    <w:rsid w:val="007A72C2"/>
    <w:rsid w:val="007C7573"/>
    <w:rsid w:val="007E4318"/>
    <w:rsid w:val="00802869"/>
    <w:rsid w:val="00875660"/>
    <w:rsid w:val="009732C2"/>
    <w:rsid w:val="009D2C5D"/>
    <w:rsid w:val="00A31BB0"/>
    <w:rsid w:val="00A90FB5"/>
    <w:rsid w:val="00B55BD4"/>
    <w:rsid w:val="00B6569E"/>
    <w:rsid w:val="00B65A32"/>
    <w:rsid w:val="00B95EC1"/>
    <w:rsid w:val="00C06ACE"/>
    <w:rsid w:val="00C3354A"/>
    <w:rsid w:val="00C535B3"/>
    <w:rsid w:val="00CD5394"/>
    <w:rsid w:val="00D12D51"/>
    <w:rsid w:val="00D90CD7"/>
    <w:rsid w:val="00D9109B"/>
    <w:rsid w:val="00E04894"/>
    <w:rsid w:val="00E115B8"/>
    <w:rsid w:val="00E44F2C"/>
    <w:rsid w:val="00E70F63"/>
    <w:rsid w:val="00E844DA"/>
    <w:rsid w:val="00E84EBC"/>
    <w:rsid w:val="00ED1C23"/>
    <w:rsid w:val="00EF0492"/>
    <w:rsid w:val="00EF21D0"/>
    <w:rsid w:val="00F02203"/>
    <w:rsid w:val="00F2294B"/>
    <w:rsid w:val="00F80876"/>
    <w:rsid w:val="00F82EE9"/>
    <w:rsid w:val="00F96989"/>
    <w:rsid w:val="00FB10FE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finance_tender@rokada.org.ua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10711</Words>
  <Characters>6106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34</cp:revision>
  <dcterms:created xsi:type="dcterms:W3CDTF">2023-09-20T08:20:00Z</dcterms:created>
  <dcterms:modified xsi:type="dcterms:W3CDTF">2025-10-01T11:36:00Z</dcterms:modified>
</cp:coreProperties>
</file>