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23CCA92B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B44E23" w:rsidRPr="00B44E23">
        <w:rPr>
          <w:b/>
          <w:sz w:val="20"/>
          <w:szCs w:val="20"/>
          <w:highlight w:val="white"/>
          <w:lang w:val="ru-RU"/>
        </w:rPr>
        <w:t>16</w:t>
      </w:r>
      <w:r w:rsidR="00F02203">
        <w:rPr>
          <w:b/>
          <w:sz w:val="20"/>
          <w:szCs w:val="20"/>
          <w:highlight w:val="white"/>
        </w:rPr>
        <w:t>.</w:t>
      </w:r>
      <w:r w:rsidR="00B44E23" w:rsidRPr="00B44E23">
        <w:rPr>
          <w:b/>
          <w:sz w:val="20"/>
          <w:szCs w:val="20"/>
          <w:highlight w:val="white"/>
          <w:lang w:val="ru-RU"/>
        </w:rPr>
        <w:t>10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6936B610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B44E23" w:rsidRPr="00B44E23">
        <w:rPr>
          <w:b/>
          <w:sz w:val="22"/>
          <w:szCs w:val="22"/>
          <w:highlight w:val="white"/>
          <w:lang w:val="ru-RU"/>
        </w:rPr>
        <w:t>16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B44E23" w:rsidRPr="00B44E23">
        <w:rPr>
          <w:b/>
          <w:sz w:val="22"/>
          <w:szCs w:val="22"/>
          <w:highlight w:val="white"/>
          <w:lang w:val="ru-RU"/>
        </w:rPr>
        <w:t>10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B44E23" w:rsidRPr="00B44E23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</w:p>
    <w:p w14:paraId="669500DA" w14:textId="106CA95E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E115B8" w:rsidRPr="00E115B8">
        <w:rPr>
          <w:b/>
          <w:sz w:val="22"/>
          <w:szCs w:val="22"/>
        </w:rPr>
        <w:t>MEAL OFFICER В РАМКАХ ПРОЄКТУ GIZ EMPOWER</w:t>
      </w:r>
      <w:r w:rsidRPr="00E115B8">
        <w:rPr>
          <w:b/>
          <w:sz w:val="22"/>
          <w:szCs w:val="22"/>
        </w:rPr>
        <w:t>  </w:t>
      </w:r>
    </w:p>
    <w:p w14:paraId="6F848A49" w14:textId="055CE737" w:rsidR="00522635" w:rsidRPr="00B44E23" w:rsidRDefault="00522635" w:rsidP="00522635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B44E23">
        <w:rPr>
          <w:b/>
          <w:sz w:val="22"/>
          <w:szCs w:val="22"/>
        </w:rPr>
        <w:t xml:space="preserve">ДАТА ТА ЧАС ЗАКІНЧЕННЯ ПРИЙОМУ ПРОПОЗИЦІЙ: </w:t>
      </w:r>
      <w:r w:rsidR="00B44E23" w:rsidRPr="00B44E23">
        <w:rPr>
          <w:b/>
          <w:sz w:val="22"/>
          <w:szCs w:val="22"/>
          <w:u w:val="single"/>
          <w:lang w:val="ru-RU"/>
        </w:rPr>
        <w:t>30</w:t>
      </w:r>
      <w:r w:rsidRPr="00B44E23">
        <w:rPr>
          <w:b/>
          <w:sz w:val="22"/>
          <w:szCs w:val="22"/>
          <w:u w:val="single"/>
          <w:lang w:val="ru-RU"/>
        </w:rPr>
        <w:t>.</w:t>
      </w:r>
      <w:r w:rsidR="00B44E23" w:rsidRPr="00B44E23">
        <w:rPr>
          <w:b/>
          <w:sz w:val="22"/>
          <w:szCs w:val="22"/>
          <w:u w:val="single"/>
          <w:lang w:val="ru-RU"/>
        </w:rPr>
        <w:t>10</w:t>
      </w:r>
      <w:r w:rsidRPr="00B44E23">
        <w:rPr>
          <w:b/>
          <w:sz w:val="22"/>
          <w:szCs w:val="22"/>
          <w:u w:val="single"/>
        </w:rPr>
        <w:t>.2025 –17:00 UTC+2</w:t>
      </w:r>
    </w:p>
    <w:p w14:paraId="6C1B5479" w14:textId="77777777" w:rsidR="00522635" w:rsidRPr="00F02203" w:rsidRDefault="00522635" w:rsidP="00F02203">
      <w:pPr>
        <w:pBdr>
          <w:bottom w:val="single" w:sz="12" w:space="1" w:color="000000"/>
        </w:pBdr>
        <w:spacing w:line="360" w:lineRule="auto"/>
        <w:jc w:val="center"/>
        <w:rPr>
          <w:b/>
          <w:color w:val="FF0000"/>
          <w:sz w:val="22"/>
          <w:szCs w:val="22"/>
          <w:u w:val="single"/>
        </w:rPr>
      </w:pP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3F94E3E1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>рамках проектної пропозиції передбачено 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29C9AA01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E115B8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426A2E56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B44E23" w:rsidRPr="00B44E23">
        <w:rPr>
          <w:sz w:val="22"/>
          <w:szCs w:val="22"/>
          <w:highlight w:val="white"/>
          <w:lang w:val="ru-RU"/>
        </w:rPr>
        <w:t>31</w:t>
      </w:r>
      <w:r w:rsidRPr="00793878">
        <w:rPr>
          <w:sz w:val="22"/>
          <w:szCs w:val="22"/>
          <w:highlight w:val="white"/>
        </w:rPr>
        <w:t>.0</w:t>
      </w:r>
      <w:r w:rsidR="00B44E23" w:rsidRPr="00B44E23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1E16FD78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793878" w:rsidRPr="00793878">
        <w:rPr>
          <w:color w:val="333333"/>
          <w:sz w:val="22"/>
          <w:szCs w:val="22"/>
          <w:highlight w:val="white"/>
        </w:rPr>
        <w:t>MEAL OFFICER</w:t>
      </w:r>
      <w:r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B44E23" w:rsidRPr="00B44E23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2EF62C48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B44E23" w:rsidRPr="00B44E23">
        <w:rPr>
          <w:b/>
          <w:sz w:val="22"/>
          <w:szCs w:val="22"/>
          <w:u w:val="single"/>
          <w:lang w:val="ru-RU"/>
        </w:rPr>
        <w:t>30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B44E23" w:rsidRPr="00B44E23">
        <w:rPr>
          <w:b/>
          <w:sz w:val="22"/>
          <w:szCs w:val="22"/>
          <w:u w:val="single"/>
          <w:lang w:val="ru-RU"/>
        </w:rPr>
        <w:t>10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777777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12D10FFD" w:rsidR="004C01CE" w:rsidRPr="00B44E23" w:rsidRDefault="00875660">
      <w:pPr>
        <w:ind w:firstLine="708"/>
        <w:jc w:val="both"/>
        <w:rPr>
          <w:color w:val="000000" w:themeColor="text1"/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B44E23" w:rsidRPr="00B44E23">
        <w:rPr>
          <w:sz w:val="22"/>
          <w:szCs w:val="22"/>
        </w:rPr>
        <w:t xml:space="preserve">на </w:t>
      </w:r>
      <w:r w:rsidR="00B44E23">
        <w:rPr>
          <w:sz w:val="22"/>
          <w:szCs w:val="22"/>
        </w:rPr>
        <w:t xml:space="preserve">електронний майданчик </w:t>
      </w:r>
      <w:r w:rsidR="00B44E23" w:rsidRPr="00B44E23">
        <w:rPr>
          <w:sz w:val="22"/>
          <w:szCs w:val="22"/>
        </w:rPr>
        <w:t>zakupivli.pro</w:t>
      </w:r>
      <w:r w:rsidR="00B44E23">
        <w:rPr>
          <w:sz w:val="22"/>
          <w:szCs w:val="22"/>
        </w:rPr>
        <w:t xml:space="preserve">, </w:t>
      </w:r>
      <w:bookmarkStart w:id="1" w:name="_GoBack"/>
      <w:bookmarkEnd w:id="1"/>
      <w:r>
        <w:rPr>
          <w:sz w:val="22"/>
          <w:szCs w:val="22"/>
        </w:rPr>
        <w:t xml:space="preserve">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B44E23">
        <w:rPr>
          <w:i/>
          <w:strike/>
          <w:color w:val="000000" w:themeColor="text1"/>
          <w:sz w:val="22"/>
          <w:szCs w:val="22"/>
        </w:rPr>
        <w:t>.</w:t>
      </w:r>
      <w:r w:rsidR="00522635" w:rsidRPr="00B44E23">
        <w:rPr>
          <w:b/>
          <w:color w:val="000000" w:themeColor="text1"/>
          <w:sz w:val="22"/>
          <w:szCs w:val="22"/>
          <w:u w:val="single"/>
        </w:rPr>
        <w:t xml:space="preserve"> </w:t>
      </w:r>
      <w:r w:rsidR="00B44E23" w:rsidRPr="00B44E23">
        <w:rPr>
          <w:b/>
          <w:color w:val="000000" w:themeColor="text1"/>
          <w:sz w:val="22"/>
          <w:szCs w:val="22"/>
          <w:u w:val="single"/>
        </w:rPr>
        <w:t>30</w:t>
      </w:r>
      <w:r w:rsidR="00E44F2C" w:rsidRPr="00B44E23">
        <w:rPr>
          <w:b/>
          <w:color w:val="000000" w:themeColor="text1"/>
          <w:sz w:val="22"/>
          <w:szCs w:val="22"/>
          <w:u w:val="single"/>
        </w:rPr>
        <w:t>.</w:t>
      </w:r>
      <w:r w:rsidR="00B44E23" w:rsidRPr="00B44E23">
        <w:rPr>
          <w:b/>
          <w:color w:val="000000" w:themeColor="text1"/>
          <w:sz w:val="22"/>
          <w:szCs w:val="22"/>
          <w:u w:val="single"/>
        </w:rPr>
        <w:t>10</w:t>
      </w:r>
      <w:r w:rsidR="00E44F2C" w:rsidRPr="00B44E23">
        <w:rPr>
          <w:b/>
          <w:color w:val="000000" w:themeColor="text1"/>
          <w:sz w:val="22"/>
          <w:szCs w:val="22"/>
          <w:u w:val="single"/>
        </w:rPr>
        <w:t>.2025 –17:00 UTC+2</w:t>
      </w:r>
      <w:r w:rsidR="00251286" w:rsidRPr="00B44E23">
        <w:rPr>
          <w:b/>
          <w:strike/>
          <w:color w:val="000000" w:themeColor="text1"/>
          <w:sz w:val="22"/>
          <w:szCs w:val="22"/>
          <w:u w:val="single"/>
        </w:rPr>
        <w:t xml:space="preserve"> 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Default="00875660">
      <w:pPr>
        <w:ind w:left="7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7. </w:t>
      </w:r>
      <w:r w:rsidRPr="009D2C5D">
        <w:rPr>
          <w:b/>
          <w:sz w:val="21"/>
          <w:szCs w:val="21"/>
        </w:rPr>
        <w:t>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604A959F" w:rsidR="004C01CE" w:rsidRDefault="004852A0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834F24" w:rsidRPr="00834F24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834F24" w:rsidRPr="00834F24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834F24" w:rsidRPr="00834F24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834F24" w:rsidRPr="00834F24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53E96756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834F24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834F24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7A162AA1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11341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425"/>
        <w:gridCol w:w="8789"/>
        <w:gridCol w:w="2127"/>
      </w:tblGrid>
      <w:tr w:rsidR="004C01CE" w14:paraId="5482517D" w14:textId="77777777" w:rsidTr="00D12D51">
        <w:trPr>
          <w:trHeight w:val="4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D12D51">
        <w:trPr>
          <w:trHeight w:val="83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D12D51">
        <w:trPr>
          <w:trHeight w:val="83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D12D51">
        <w:trPr>
          <w:trHeight w:val="7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D12D51">
        <w:trPr>
          <w:trHeight w:val="7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D12D51">
        <w:trPr>
          <w:trHeight w:val="6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718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2"/>
        <w:gridCol w:w="3913"/>
        <w:gridCol w:w="1134"/>
        <w:gridCol w:w="4396"/>
        <w:gridCol w:w="1700"/>
      </w:tblGrid>
      <w:tr w:rsidR="004C01CE" w14:paraId="1F11B065" w14:textId="77777777" w:rsidTr="00D12D51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D12D51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D12D51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50F7A772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</w:t>
            </w:r>
          </w:p>
          <w:p w14:paraId="47DF9C6D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публічного управління та адміністрування або соціальних наук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D12D51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11341" w:type="dxa"/>
        <w:tblInd w:w="-717" w:type="dxa"/>
        <w:tblLayout w:type="fixed"/>
        <w:tblLook w:val="0400" w:firstRow="0" w:lastRow="0" w:firstColumn="0" w:lastColumn="0" w:noHBand="0" w:noVBand="1"/>
      </w:tblPr>
      <w:tblGrid>
        <w:gridCol w:w="283"/>
        <w:gridCol w:w="3970"/>
        <w:gridCol w:w="1134"/>
        <w:gridCol w:w="4253"/>
        <w:gridCol w:w="1701"/>
      </w:tblGrid>
      <w:tr w:rsidR="004C01CE" w14:paraId="62A95D10" w14:textId="77777777" w:rsidTr="00D12D51">
        <w:trPr>
          <w:trHeight w:val="20"/>
        </w:trPr>
        <w:tc>
          <w:tcPr>
            <w:tcW w:w="113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D12D51">
        <w:trPr>
          <w:trHeight w:val="20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D12D51">
        <w:trPr>
          <w:trHeight w:val="20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3702003F" w:rsidR="0057198A" w:rsidRDefault="0057198A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>Оцінка релевантного досвіду Виконавця. Учасник має досвід роботи в громадському секторі в якості фахівця з питань проектного моніторингу та оцінки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0CBA7D" w14:textId="77777777" w:rsidR="0057198A" w:rsidRPr="0057198A" w:rsidRDefault="0057198A" w:rsidP="0057198A">
            <w:pPr>
              <w:spacing w:after="200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 xml:space="preserve">16 балів – учасник має досвід роботи в громадському секторі понад 3 роки в якості фахівця з проектного моніторингу та оцінки. </w:t>
            </w:r>
          </w:p>
          <w:p w14:paraId="595B3AA8" w14:textId="77777777" w:rsidR="0057198A" w:rsidRPr="0057198A" w:rsidRDefault="0057198A" w:rsidP="0057198A">
            <w:pPr>
              <w:spacing w:after="200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>10 балів - учасник має досвід роботи в громадському секторі понад 2 роки в якості фахівця з проектного моніторингу та оцінки.</w:t>
            </w:r>
          </w:p>
          <w:p w14:paraId="36DB0143" w14:textId="1BE6126E" w:rsidR="0057198A" w:rsidRDefault="0057198A" w:rsidP="0057198A">
            <w:pPr>
              <w:jc w:val="center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D12D51">
        <w:trPr>
          <w:trHeight w:val="20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269C5D13" w:rsidR="0057198A" w:rsidRDefault="0057198A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59569" w14:textId="77777777" w:rsidR="0057198A" w:rsidRPr="0057198A" w:rsidRDefault="0057198A" w:rsidP="0057198A">
            <w:pPr>
              <w:spacing w:after="200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>5 балів: учасник надав зразки своєї роботи (методики проведення оцінки, звіти оцінки, приклади анкет,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7161BBA0" w14:textId="77777777" w:rsidR="0057198A" w:rsidRPr="0057198A" w:rsidRDefault="0057198A" w:rsidP="0057198A">
            <w:pPr>
              <w:spacing w:after="200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>2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2FE8530E" w14:textId="4D67EB33" w:rsidR="0057198A" w:rsidRDefault="0057198A" w:rsidP="0057198A">
            <w:pPr>
              <w:jc w:val="center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D12D51">
        <w:trPr>
          <w:trHeight w:val="20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20E8066" w:rsidR="0057198A" w:rsidRDefault="0057198A" w:rsidP="00571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57198A">
              <w:rPr>
                <w:sz w:val="20"/>
                <w:szCs w:val="20"/>
              </w:rPr>
              <w:t>Учасник має досвід розробки методики оцінки проектів та проведення моніторингу, підготовки звіті за результатами оцінки.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54E93" w14:textId="1304547D" w:rsidR="0057198A" w:rsidRPr="00F266BC" w:rsidRDefault="00877EF7" w:rsidP="0057198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198A" w:rsidRPr="00F266BC">
              <w:rPr>
                <w:sz w:val="20"/>
                <w:szCs w:val="20"/>
              </w:rPr>
              <w:t xml:space="preserve"> балів - учасник має досвід розробки методики оцінки проектів та проведення моніторингу, підготовки звіті за результатами оцінки </w:t>
            </w:r>
          </w:p>
          <w:p w14:paraId="53945AD5" w14:textId="6D157799" w:rsidR="0057198A" w:rsidRPr="00F266BC" w:rsidRDefault="00877EF7" w:rsidP="0057198A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198A" w:rsidRPr="00F266BC">
              <w:rPr>
                <w:sz w:val="20"/>
                <w:szCs w:val="20"/>
              </w:rPr>
              <w:t xml:space="preserve"> балів - учасник має досвід роботи з інструментами моніторингу, але не має досвіду розробки методики оцінки та формування звіту. </w:t>
            </w:r>
          </w:p>
          <w:p w14:paraId="5DC44F00" w14:textId="7D6D79E9" w:rsidR="0057198A" w:rsidRDefault="0057198A" w:rsidP="0057198A">
            <w:pPr>
              <w:jc w:val="center"/>
              <w:rPr>
                <w:sz w:val="20"/>
                <w:szCs w:val="20"/>
              </w:rPr>
            </w:pPr>
            <w:r w:rsidRPr="00F266BC"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>
      <w:footerReference w:type="default" r:id="rId16"/>
      <w:footerReference w:type="first" r:id="rId17"/>
      <w:pgSz w:w="11906" w:h="16838"/>
      <w:pgMar w:top="426" w:right="991" w:bottom="567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5B1BC" w14:textId="77777777" w:rsidR="004852A0" w:rsidRDefault="004852A0">
      <w:r>
        <w:separator/>
      </w:r>
    </w:p>
  </w:endnote>
  <w:endnote w:type="continuationSeparator" w:id="0">
    <w:p w14:paraId="0E18A52C" w14:textId="77777777" w:rsidR="004852A0" w:rsidRDefault="0048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4852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1B706" w14:textId="77777777" w:rsidR="004852A0" w:rsidRDefault="004852A0">
      <w:r>
        <w:separator/>
      </w:r>
    </w:p>
  </w:footnote>
  <w:footnote w:type="continuationSeparator" w:id="0">
    <w:p w14:paraId="6A3A4512" w14:textId="77777777" w:rsidR="004852A0" w:rsidRDefault="0048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0118C"/>
    <w:rsid w:val="001541A9"/>
    <w:rsid w:val="00251286"/>
    <w:rsid w:val="00280206"/>
    <w:rsid w:val="004852A0"/>
    <w:rsid w:val="004C01CE"/>
    <w:rsid w:val="00522635"/>
    <w:rsid w:val="0057198A"/>
    <w:rsid w:val="00585642"/>
    <w:rsid w:val="006D75EB"/>
    <w:rsid w:val="00793878"/>
    <w:rsid w:val="007A72C2"/>
    <w:rsid w:val="007E4318"/>
    <w:rsid w:val="00834F24"/>
    <w:rsid w:val="00875660"/>
    <w:rsid w:val="00877EF7"/>
    <w:rsid w:val="009172EE"/>
    <w:rsid w:val="009732C2"/>
    <w:rsid w:val="009D2C5D"/>
    <w:rsid w:val="00A31BB0"/>
    <w:rsid w:val="00B44E23"/>
    <w:rsid w:val="00B55BD4"/>
    <w:rsid w:val="00B65A32"/>
    <w:rsid w:val="00B95EC1"/>
    <w:rsid w:val="00C06ACE"/>
    <w:rsid w:val="00C3354A"/>
    <w:rsid w:val="00C535B3"/>
    <w:rsid w:val="00CD5394"/>
    <w:rsid w:val="00D12D51"/>
    <w:rsid w:val="00D90CD7"/>
    <w:rsid w:val="00D9109B"/>
    <w:rsid w:val="00E04894"/>
    <w:rsid w:val="00E115B8"/>
    <w:rsid w:val="00E44F2C"/>
    <w:rsid w:val="00E844DA"/>
    <w:rsid w:val="00E84EBC"/>
    <w:rsid w:val="00F02203"/>
    <w:rsid w:val="00F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10382</Words>
  <Characters>5918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22</cp:revision>
  <dcterms:created xsi:type="dcterms:W3CDTF">2023-09-20T08:20:00Z</dcterms:created>
  <dcterms:modified xsi:type="dcterms:W3CDTF">2025-10-16T12:53:00Z</dcterms:modified>
</cp:coreProperties>
</file>