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D01C4" w14:textId="77777777" w:rsidR="00D719B2" w:rsidRDefault="00553F71">
      <w:pPr>
        <w:widowControl w:val="0"/>
        <w:spacing w:after="200"/>
        <w:ind w:firstLine="720"/>
        <w:jc w:val="center"/>
        <w:rPr>
          <w:rFonts w:ascii="Times New Roman" w:eastAsia="Times New Roman" w:hAnsi="Times New Roman" w:cs="Times New Roman"/>
          <w:b/>
          <w:highlight w:val="white"/>
        </w:rPr>
      </w:pPr>
      <w:bookmarkStart w:id="0" w:name="_heading=h.7bg1cnfemh9u" w:colFirst="0" w:colLast="0"/>
      <w:bookmarkEnd w:id="0"/>
      <w:r>
        <w:rPr>
          <w:rFonts w:ascii="Times New Roman" w:eastAsia="Times New Roman" w:hAnsi="Times New Roman" w:cs="Times New Roman"/>
          <w:b/>
          <w:highlight w:val="white"/>
        </w:rPr>
        <w:t>Технічне завдання для закупівлі послуг</w:t>
      </w:r>
    </w:p>
    <w:p w14:paraId="12198410" w14:textId="488DC045" w:rsidR="00D719B2" w:rsidRDefault="00553F71">
      <w:pPr>
        <w:spacing w:after="0" w:line="240" w:lineRule="auto"/>
        <w:jc w:val="center"/>
        <w:rPr>
          <w:rFonts w:ascii="Times New Roman" w:eastAsia="Times New Roman" w:hAnsi="Times New Roman" w:cs="Times New Roman"/>
          <w:b/>
          <w:sz w:val="24"/>
          <w:szCs w:val="24"/>
        </w:rPr>
      </w:pPr>
      <w:bookmarkStart w:id="1" w:name="_heading=h.5gxdailq391u" w:colFirst="0" w:colLast="0"/>
      <w:bookmarkEnd w:id="1"/>
      <w:proofErr w:type="spellStart"/>
      <w:r>
        <w:rPr>
          <w:rFonts w:ascii="Times New Roman" w:eastAsia="Times New Roman" w:hAnsi="Times New Roman" w:cs="Times New Roman"/>
          <w:b/>
          <w:sz w:val="24"/>
          <w:szCs w:val="24"/>
        </w:rPr>
        <w:t>Child</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psychologist</w:t>
      </w:r>
      <w:proofErr w:type="spellEnd"/>
    </w:p>
    <w:p w14:paraId="0115E033" w14:textId="0DB10685" w:rsidR="00CD0137" w:rsidRPr="00CD0137" w:rsidRDefault="00CD0137">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(Д</w:t>
      </w:r>
      <w:r w:rsidRPr="00CD0137">
        <w:rPr>
          <w:rFonts w:ascii="Times New Roman" w:eastAsia="Times New Roman" w:hAnsi="Times New Roman" w:cs="Times New Roman"/>
          <w:b/>
          <w:sz w:val="24"/>
          <w:szCs w:val="24"/>
          <w:lang w:val="uk-UA"/>
        </w:rPr>
        <w:t>итячи</w:t>
      </w:r>
      <w:r>
        <w:rPr>
          <w:rFonts w:ascii="Times New Roman" w:eastAsia="Times New Roman" w:hAnsi="Times New Roman" w:cs="Times New Roman"/>
          <w:b/>
          <w:sz w:val="24"/>
          <w:szCs w:val="24"/>
          <w:lang w:val="uk-UA"/>
        </w:rPr>
        <w:t>й</w:t>
      </w:r>
      <w:r w:rsidRPr="00CD0137">
        <w:rPr>
          <w:rFonts w:ascii="Times New Roman" w:eastAsia="Times New Roman" w:hAnsi="Times New Roman" w:cs="Times New Roman"/>
          <w:b/>
          <w:sz w:val="24"/>
          <w:szCs w:val="24"/>
          <w:lang w:val="uk-UA"/>
        </w:rPr>
        <w:t xml:space="preserve"> психолог</w:t>
      </w:r>
      <w:r>
        <w:rPr>
          <w:rFonts w:ascii="Times New Roman" w:eastAsia="Times New Roman" w:hAnsi="Times New Roman" w:cs="Times New Roman"/>
          <w:b/>
          <w:sz w:val="24"/>
          <w:szCs w:val="24"/>
          <w:lang w:val="uk-UA"/>
        </w:rPr>
        <w:t>)</w:t>
      </w:r>
    </w:p>
    <w:p w14:paraId="77EC14B4" w14:textId="77777777" w:rsidR="00D719B2" w:rsidRDefault="00D719B2">
      <w:pPr>
        <w:spacing w:after="0" w:line="240" w:lineRule="auto"/>
        <w:jc w:val="center"/>
        <w:rPr>
          <w:rFonts w:ascii="Times New Roman" w:eastAsia="Times New Roman" w:hAnsi="Times New Roman" w:cs="Times New Roman"/>
          <w:b/>
          <w:sz w:val="24"/>
          <w:szCs w:val="24"/>
        </w:rPr>
      </w:pPr>
    </w:p>
    <w:p w14:paraId="36E334C1" w14:textId="77777777" w:rsidR="00D719B2" w:rsidRDefault="00553F71">
      <w:pPr>
        <w:spacing w:after="0"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до тендеру Благодійної організації "Благодійний фонд "РОКАДА"</w:t>
      </w:r>
    </w:p>
    <w:p w14:paraId="456B913A" w14:textId="77777777" w:rsidR="00D719B2" w:rsidRDefault="00D719B2">
      <w:pPr>
        <w:spacing w:after="0" w:line="240" w:lineRule="auto"/>
        <w:jc w:val="right"/>
        <w:rPr>
          <w:rFonts w:ascii="Times New Roman" w:eastAsia="Times New Roman" w:hAnsi="Times New Roman" w:cs="Times New Roman"/>
          <w:b/>
          <w:highlight w:val="red"/>
        </w:rPr>
      </w:pPr>
    </w:p>
    <w:p w14:paraId="4AAF31FD" w14:textId="77777777" w:rsidR="00D719B2" w:rsidRDefault="00553F71">
      <w:pPr>
        <w:jc w:val="both"/>
        <w:rPr>
          <w:rFonts w:ascii="Times New Roman" w:eastAsia="Times New Roman" w:hAnsi="Times New Roman" w:cs="Times New Roman"/>
        </w:rPr>
      </w:pPr>
      <w:proofErr w:type="spellStart"/>
      <w:r>
        <w:rPr>
          <w:rFonts w:ascii="Times New Roman" w:eastAsia="Times New Roman" w:hAnsi="Times New Roman" w:cs="Times New Roman"/>
        </w:rPr>
        <w:t>Проєкт</w:t>
      </w:r>
      <w:proofErr w:type="spellEnd"/>
      <w:r>
        <w:rPr>
          <w:rFonts w:ascii="Times New Roman" w:eastAsia="Times New Roman" w:hAnsi="Times New Roman" w:cs="Times New Roman"/>
        </w:rPr>
        <w:t xml:space="preserve"> “Посилення через Єдність: Підтримка зміцнення потенціалу місцевих ГО в Сумській, Харківській, Дніпропетровській областях” здійснюється в межах </w:t>
      </w:r>
      <w:proofErr w:type="spellStart"/>
      <w:r>
        <w:rPr>
          <w:rFonts w:ascii="Times New Roman" w:eastAsia="Times New Roman" w:hAnsi="Times New Roman" w:cs="Times New Roman"/>
        </w:rPr>
        <w:t>мультидонорського</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проєкту</w:t>
      </w:r>
      <w:proofErr w:type="spellEnd"/>
      <w:r>
        <w:rPr>
          <w:rFonts w:ascii="Times New Roman" w:eastAsia="Times New Roman" w:hAnsi="Times New Roman" w:cs="Times New Roman"/>
        </w:rPr>
        <w:t xml:space="preserve"> «Посилення постраждалих від війни громад України через місцеві ініціативи (EMPOWER)», що фінансується Федеральним міністерством економічного співробітництва та розвитку Німеччини (BMZ)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(GIZ) </w:t>
      </w:r>
      <w:proofErr w:type="spellStart"/>
      <w:r>
        <w:rPr>
          <w:rFonts w:ascii="Times New Roman" w:eastAsia="Times New Roman" w:hAnsi="Times New Roman" w:cs="Times New Roman"/>
        </w:rPr>
        <w:t>ГмбХ</w:t>
      </w:r>
      <w:proofErr w:type="spellEnd"/>
      <w:r>
        <w:rPr>
          <w:rFonts w:ascii="Times New Roman" w:eastAsia="Times New Roman" w:hAnsi="Times New Roman" w:cs="Times New Roman"/>
        </w:rPr>
        <w:t>.</w:t>
      </w:r>
    </w:p>
    <w:p w14:paraId="3E1DA189" w14:textId="77777777" w:rsidR="00D719B2" w:rsidRDefault="00553F71">
      <w:pPr>
        <w:spacing w:before="80" w:after="0" w:line="276" w:lineRule="auto"/>
        <w:jc w:val="both"/>
        <w:rPr>
          <w:rFonts w:ascii="Times New Roman" w:eastAsia="Times New Roman" w:hAnsi="Times New Roman" w:cs="Times New Roman"/>
        </w:rPr>
      </w:pPr>
      <w:r>
        <w:rPr>
          <w:rFonts w:ascii="Times New Roman" w:eastAsia="Times New Roman" w:hAnsi="Times New Roman" w:cs="Times New Roman"/>
          <w:b/>
        </w:rPr>
        <w:t>Мета проекту:</w:t>
      </w:r>
      <w:r>
        <w:rPr>
          <w:rFonts w:ascii="Times New Roman" w:eastAsia="Times New Roman" w:hAnsi="Times New Roman" w:cs="Times New Roman"/>
        </w:rPr>
        <w:t xml:space="preserve"> посилити організаційну спроможність місцевих ОГС, що працюють у Сумській, Харківській та Дніпропетровській областях України шляхом навчання, консультування, менторської підтримки, передачі знань, розвитку навичок та налагодження мереж для горизонтальної комунікації та співпраці з місцевими органами влади; надати комплексну підтримку в надзвичайних ситуаціях для підвищення стійкості та добробуту вразливих груп населення в цільових регіонах.</w:t>
      </w:r>
    </w:p>
    <w:p w14:paraId="11CACA75" w14:textId="77777777" w:rsidR="00D719B2" w:rsidRDefault="00D719B2">
      <w:pPr>
        <w:spacing w:before="80" w:after="0" w:line="276" w:lineRule="auto"/>
        <w:jc w:val="both"/>
        <w:rPr>
          <w:rFonts w:ascii="Arial" w:eastAsia="Arial" w:hAnsi="Arial" w:cs="Arial"/>
          <w:color w:val="000000"/>
          <w:highlight w:val="yellow"/>
        </w:rPr>
      </w:pPr>
    </w:p>
    <w:p w14:paraId="2BC59B22" w14:textId="77777777" w:rsidR="00D719B2" w:rsidRDefault="00553F71">
      <w:pPr>
        <w:spacing w:after="0" w:line="360" w:lineRule="auto"/>
        <w:rPr>
          <w:rFonts w:ascii="Times New Roman" w:eastAsia="Times New Roman" w:hAnsi="Times New Roman" w:cs="Times New Roman"/>
          <w:b/>
          <w:sz w:val="24"/>
          <w:szCs w:val="24"/>
        </w:rPr>
      </w:pPr>
      <w:bookmarkStart w:id="2" w:name="_heading=h.3znysh7" w:colFirst="0" w:colLast="0"/>
      <w:bookmarkEnd w:id="2"/>
      <w:r>
        <w:rPr>
          <w:rFonts w:ascii="Times New Roman" w:eastAsia="Times New Roman" w:hAnsi="Times New Roman" w:cs="Times New Roman"/>
          <w:b/>
        </w:rPr>
        <w:t xml:space="preserve">Вакантна вакансія: </w:t>
      </w:r>
      <w:proofErr w:type="spellStart"/>
      <w:r>
        <w:rPr>
          <w:rFonts w:ascii="Times New Roman" w:eastAsia="Times New Roman" w:hAnsi="Times New Roman" w:cs="Times New Roman"/>
        </w:rPr>
        <w:t>Child</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rPr>
        <w:t>psychologist</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rPr>
        <w:t xml:space="preserve">(Далі – Фахівець)  </w:t>
      </w:r>
    </w:p>
    <w:p w14:paraId="56DD3CC5" w14:textId="77777777" w:rsidR="00D719B2" w:rsidRDefault="00553F71">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color w:val="000000"/>
        </w:rPr>
        <w:t>Формат надання послуг</w:t>
      </w:r>
      <w:r>
        <w:rPr>
          <w:rFonts w:ascii="Times New Roman" w:eastAsia="Times New Roman" w:hAnsi="Times New Roman" w:cs="Times New Roman"/>
          <w:color w:val="000000"/>
        </w:rPr>
        <w:t>: онлайн</w:t>
      </w:r>
      <w:r>
        <w:rPr>
          <w:rFonts w:ascii="Times New Roman" w:eastAsia="Times New Roman" w:hAnsi="Times New Roman" w:cs="Times New Roman"/>
        </w:rPr>
        <w:t xml:space="preserve"> та </w:t>
      </w:r>
      <w:proofErr w:type="spellStart"/>
      <w:r>
        <w:rPr>
          <w:rFonts w:ascii="Times New Roman" w:eastAsia="Times New Roman" w:hAnsi="Times New Roman" w:cs="Times New Roman"/>
        </w:rPr>
        <w:t>офлайн</w:t>
      </w:r>
      <w:proofErr w:type="spellEnd"/>
      <w:r>
        <w:rPr>
          <w:rFonts w:ascii="Times New Roman" w:eastAsia="Times New Roman" w:hAnsi="Times New Roman" w:cs="Times New Roman"/>
        </w:rPr>
        <w:t xml:space="preserve"> </w:t>
      </w:r>
    </w:p>
    <w:p w14:paraId="00712E1B" w14:textId="049CA661" w:rsidR="00D719B2" w:rsidRDefault="00553F71">
      <w:pPr>
        <w:spacing w:after="0" w:line="360" w:lineRule="auto"/>
        <w:jc w:val="both"/>
        <w:rPr>
          <w:rFonts w:ascii="Times New Roman" w:eastAsia="Times New Roman" w:hAnsi="Times New Roman" w:cs="Times New Roman"/>
          <w:highlight w:val="white"/>
        </w:rPr>
      </w:pPr>
      <w:r>
        <w:rPr>
          <w:rFonts w:ascii="Times New Roman" w:eastAsia="Times New Roman" w:hAnsi="Times New Roman" w:cs="Times New Roman"/>
          <w:b/>
          <w:color w:val="000000"/>
        </w:rPr>
        <w:t>П</w:t>
      </w:r>
      <w:r>
        <w:rPr>
          <w:rFonts w:ascii="Times New Roman" w:eastAsia="Times New Roman" w:hAnsi="Times New Roman" w:cs="Times New Roman"/>
          <w:b/>
        </w:rPr>
        <w:t>очаток</w:t>
      </w:r>
      <w:r>
        <w:rPr>
          <w:rFonts w:ascii="Times New Roman" w:eastAsia="Times New Roman" w:hAnsi="Times New Roman" w:cs="Times New Roman"/>
          <w:b/>
          <w:color w:val="000000"/>
        </w:rPr>
        <w:t xml:space="preserve"> надання послуг</w:t>
      </w:r>
      <w:r>
        <w:rPr>
          <w:rFonts w:ascii="Times New Roman" w:eastAsia="Times New Roman" w:hAnsi="Times New Roman" w:cs="Times New Roman"/>
          <w:b/>
          <w:color w:val="000000"/>
          <w:highlight w:val="white"/>
        </w:rPr>
        <w:t xml:space="preserve">: </w:t>
      </w:r>
      <w:r w:rsidR="008D26E1">
        <w:rPr>
          <w:rFonts w:ascii="Times New Roman" w:eastAsia="Times New Roman" w:hAnsi="Times New Roman" w:cs="Times New Roman"/>
          <w:highlight w:val="white"/>
          <w:lang w:val="ru-RU"/>
        </w:rPr>
        <w:t>листопад</w:t>
      </w:r>
      <w:r>
        <w:rPr>
          <w:rFonts w:ascii="Times New Roman" w:eastAsia="Times New Roman" w:hAnsi="Times New Roman" w:cs="Times New Roman"/>
          <w:color w:val="000000"/>
          <w:highlight w:val="white"/>
        </w:rPr>
        <w:t xml:space="preserve"> 202</w:t>
      </w:r>
      <w:r>
        <w:rPr>
          <w:rFonts w:ascii="Times New Roman" w:eastAsia="Times New Roman" w:hAnsi="Times New Roman" w:cs="Times New Roman"/>
          <w:highlight w:val="white"/>
        </w:rPr>
        <w:t>5</w:t>
      </w:r>
      <w:r>
        <w:rPr>
          <w:rFonts w:ascii="Times New Roman" w:eastAsia="Times New Roman" w:hAnsi="Times New Roman" w:cs="Times New Roman"/>
          <w:color w:val="000000"/>
          <w:highlight w:val="white"/>
        </w:rPr>
        <w:t xml:space="preserve"> р.- </w:t>
      </w:r>
      <w:r>
        <w:rPr>
          <w:rFonts w:ascii="Times New Roman" w:eastAsia="Times New Roman" w:hAnsi="Times New Roman" w:cs="Times New Roman"/>
          <w:highlight w:val="white"/>
        </w:rPr>
        <w:t xml:space="preserve">серпень </w:t>
      </w:r>
      <w:r>
        <w:rPr>
          <w:rFonts w:ascii="Times New Roman" w:eastAsia="Times New Roman" w:hAnsi="Times New Roman" w:cs="Times New Roman"/>
          <w:color w:val="000000"/>
          <w:highlight w:val="white"/>
        </w:rPr>
        <w:t>202</w:t>
      </w:r>
      <w:r>
        <w:rPr>
          <w:rFonts w:ascii="Times New Roman" w:eastAsia="Times New Roman" w:hAnsi="Times New Roman" w:cs="Times New Roman"/>
          <w:highlight w:val="white"/>
        </w:rPr>
        <w:t xml:space="preserve">6 </w:t>
      </w:r>
      <w:r>
        <w:rPr>
          <w:rFonts w:ascii="Times New Roman" w:eastAsia="Times New Roman" w:hAnsi="Times New Roman" w:cs="Times New Roman"/>
          <w:color w:val="000000"/>
          <w:highlight w:val="white"/>
        </w:rPr>
        <w:t>р.</w:t>
      </w:r>
    </w:p>
    <w:p w14:paraId="110281CD" w14:textId="4839816F" w:rsidR="00D719B2" w:rsidRPr="009B3CF4" w:rsidRDefault="00553F71">
      <w:pPr>
        <w:spacing w:after="0" w:line="360" w:lineRule="auto"/>
        <w:jc w:val="both"/>
        <w:rPr>
          <w:rFonts w:ascii="Times New Roman" w:eastAsia="Times New Roman" w:hAnsi="Times New Roman" w:cs="Times New Roman"/>
          <w:lang w:val="uk-UA"/>
        </w:rPr>
      </w:pPr>
      <w:bookmarkStart w:id="3" w:name="_heading=h.2et92p0" w:colFirst="0" w:colLast="0"/>
      <w:bookmarkEnd w:id="3"/>
      <w:r>
        <w:rPr>
          <w:rFonts w:ascii="Times New Roman" w:eastAsia="Times New Roman" w:hAnsi="Times New Roman" w:cs="Times New Roman"/>
          <w:b/>
        </w:rPr>
        <w:t xml:space="preserve">Географія учасників проекту: </w:t>
      </w:r>
      <w:r w:rsidR="009B3CF4">
        <w:rPr>
          <w:rFonts w:ascii="Times New Roman" w:eastAsia="Times New Roman" w:hAnsi="Times New Roman" w:cs="Times New Roman"/>
          <w:lang w:val="uk-UA"/>
        </w:rPr>
        <w:t xml:space="preserve">Харківська </w:t>
      </w:r>
      <w:proofErr w:type="spellStart"/>
      <w:r>
        <w:rPr>
          <w:rFonts w:ascii="Times New Roman" w:eastAsia="Times New Roman" w:hAnsi="Times New Roman" w:cs="Times New Roman"/>
        </w:rPr>
        <w:t>област</w:t>
      </w:r>
      <w:proofErr w:type="spellEnd"/>
      <w:r w:rsidR="008D26E1">
        <w:rPr>
          <w:rFonts w:ascii="Times New Roman" w:eastAsia="Times New Roman" w:hAnsi="Times New Roman" w:cs="Times New Roman"/>
          <w:lang w:val="uk-UA"/>
        </w:rPr>
        <w:t>ь</w:t>
      </w:r>
    </w:p>
    <w:p w14:paraId="283A4D99" w14:textId="2B0C079A" w:rsidR="00D719B2" w:rsidRDefault="00553F71">
      <w:pPr>
        <w:spacing w:after="0" w:line="360" w:lineRule="auto"/>
        <w:jc w:val="both"/>
        <w:rPr>
          <w:rFonts w:ascii="Times New Roman" w:eastAsia="Times New Roman" w:hAnsi="Times New Roman" w:cs="Times New Roman"/>
        </w:rPr>
      </w:pPr>
      <w:r>
        <w:rPr>
          <w:rFonts w:ascii="Times New Roman" w:eastAsia="Times New Roman" w:hAnsi="Times New Roman" w:cs="Times New Roman"/>
          <w:b/>
        </w:rPr>
        <w:t>Кількість надавачів послуг:</w:t>
      </w:r>
      <w:r>
        <w:rPr>
          <w:rFonts w:ascii="Times New Roman" w:eastAsia="Times New Roman" w:hAnsi="Times New Roman" w:cs="Times New Roman"/>
        </w:rPr>
        <w:t xml:space="preserve"> </w:t>
      </w:r>
      <w:r w:rsidR="00BA4FAC" w:rsidRPr="00BA4FAC">
        <w:rPr>
          <w:rFonts w:ascii="Times New Roman" w:eastAsia="Times New Roman" w:hAnsi="Times New Roman" w:cs="Times New Roman"/>
        </w:rPr>
        <w:t>в рамках даного тендеру за Лотом №</w:t>
      </w:r>
      <w:r w:rsidR="00BA4FAC">
        <w:rPr>
          <w:rFonts w:ascii="Times New Roman" w:eastAsia="Times New Roman" w:hAnsi="Times New Roman" w:cs="Times New Roman"/>
          <w:lang w:val="uk-UA"/>
        </w:rPr>
        <w:t>1</w:t>
      </w:r>
      <w:bookmarkStart w:id="4" w:name="_GoBack"/>
      <w:bookmarkEnd w:id="4"/>
      <w:r w:rsidR="00BA4FAC" w:rsidRPr="00BA4FAC">
        <w:rPr>
          <w:rFonts w:ascii="Times New Roman" w:eastAsia="Times New Roman" w:hAnsi="Times New Roman" w:cs="Times New Roman"/>
        </w:rPr>
        <w:t xml:space="preserve"> буде відібрано 1 переможця.</w:t>
      </w:r>
    </w:p>
    <w:p w14:paraId="5FBFA76E" w14:textId="77777777" w:rsidR="00D719B2" w:rsidRDefault="00553F71">
      <w:pPr>
        <w:spacing w:after="0" w:line="360" w:lineRule="auto"/>
        <w:jc w:val="both"/>
        <w:rPr>
          <w:rFonts w:ascii="Times New Roman" w:eastAsia="Times New Roman" w:hAnsi="Times New Roman" w:cs="Times New Roman"/>
          <w:highlight w:val="white"/>
        </w:rPr>
      </w:pPr>
      <w:r>
        <w:rPr>
          <w:rFonts w:ascii="Times New Roman" w:eastAsia="Times New Roman" w:hAnsi="Times New Roman" w:cs="Times New Roman"/>
          <w:b/>
        </w:rPr>
        <w:t>Орієнтовна залученість Фахівця:</w:t>
      </w:r>
      <w:r>
        <w:rPr>
          <w:rFonts w:ascii="Times New Roman" w:eastAsia="Times New Roman" w:hAnsi="Times New Roman" w:cs="Times New Roman"/>
          <w:highlight w:val="white"/>
        </w:rPr>
        <w:t xml:space="preserve"> від моменту підписання контракту до 31 серпня 2026 року. </w:t>
      </w:r>
    </w:p>
    <w:p w14:paraId="56871C09" w14:textId="77777777" w:rsidR="00D719B2" w:rsidRDefault="00D719B2">
      <w:pPr>
        <w:spacing w:after="0" w:line="360" w:lineRule="auto"/>
        <w:jc w:val="both"/>
        <w:rPr>
          <w:rFonts w:ascii="Times New Roman" w:eastAsia="Times New Roman" w:hAnsi="Times New Roman" w:cs="Times New Roman"/>
          <w:highlight w:val="white"/>
        </w:rPr>
      </w:pPr>
    </w:p>
    <w:p w14:paraId="184B6B2D" w14:textId="77777777" w:rsidR="00D719B2" w:rsidRDefault="00553F71">
      <w:pPr>
        <w:widowControl w:val="0"/>
        <w:numPr>
          <w:ilvl w:val="0"/>
          <w:numId w:val="1"/>
        </w:numPr>
        <w:pBdr>
          <w:top w:val="nil"/>
          <w:left w:val="nil"/>
          <w:bottom w:val="nil"/>
          <w:right w:val="nil"/>
          <w:between w:val="nil"/>
        </w:pBdr>
        <w:spacing w:after="200"/>
        <w:jc w:val="both"/>
        <w:rPr>
          <w:rFonts w:ascii="Times New Roman" w:eastAsia="Times New Roman" w:hAnsi="Times New Roman" w:cs="Times New Roman"/>
          <w:b/>
          <w:color w:val="000000"/>
        </w:rPr>
      </w:pPr>
      <w:r>
        <w:rPr>
          <w:rFonts w:ascii="Times New Roman" w:eastAsia="Times New Roman" w:hAnsi="Times New Roman" w:cs="Times New Roman"/>
          <w:b/>
          <w:color w:val="000000"/>
        </w:rPr>
        <w:t>Технічне завдання в рамках надання послуг:</w:t>
      </w:r>
    </w:p>
    <w:tbl>
      <w:tblPr>
        <w:tblStyle w:val="afc"/>
        <w:tblW w:w="97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4"/>
        <w:gridCol w:w="3268"/>
        <w:gridCol w:w="3186"/>
      </w:tblGrid>
      <w:tr w:rsidR="00D719B2" w14:paraId="05C8AAF8" w14:textId="77777777">
        <w:trPr>
          <w:trHeight w:val="266"/>
        </w:trPr>
        <w:tc>
          <w:tcPr>
            <w:tcW w:w="3264" w:type="dxa"/>
          </w:tcPr>
          <w:p w14:paraId="205B5206" w14:textId="77777777" w:rsidR="00D719B2" w:rsidRDefault="00553F71">
            <w:pPr>
              <w:rPr>
                <w:rFonts w:ascii="Times New Roman" w:eastAsia="Times New Roman" w:hAnsi="Times New Roman" w:cs="Times New Roman"/>
              </w:rPr>
            </w:pPr>
            <w:bookmarkStart w:id="5" w:name="_heading=h.tyjcwt" w:colFirst="0" w:colLast="0"/>
            <w:bookmarkEnd w:id="5"/>
            <w:r>
              <w:rPr>
                <w:rFonts w:ascii="Times New Roman" w:eastAsia="Times New Roman" w:hAnsi="Times New Roman" w:cs="Times New Roman"/>
              </w:rPr>
              <w:t xml:space="preserve">Завдання </w:t>
            </w:r>
          </w:p>
        </w:tc>
        <w:tc>
          <w:tcPr>
            <w:tcW w:w="3268" w:type="dxa"/>
          </w:tcPr>
          <w:p w14:paraId="6A667E41" w14:textId="77777777" w:rsidR="00D719B2" w:rsidRDefault="00553F71">
            <w:pPr>
              <w:rPr>
                <w:rFonts w:ascii="Times New Roman" w:eastAsia="Times New Roman" w:hAnsi="Times New Roman" w:cs="Times New Roman"/>
              </w:rPr>
            </w:pPr>
            <w:r>
              <w:rPr>
                <w:rFonts w:ascii="Times New Roman" w:eastAsia="Times New Roman" w:hAnsi="Times New Roman" w:cs="Times New Roman"/>
              </w:rPr>
              <w:t xml:space="preserve">Очікуваний результат </w:t>
            </w:r>
          </w:p>
        </w:tc>
        <w:tc>
          <w:tcPr>
            <w:tcW w:w="3186" w:type="dxa"/>
          </w:tcPr>
          <w:p w14:paraId="790667CA" w14:textId="77777777" w:rsidR="00D719B2" w:rsidRDefault="00553F71">
            <w:pPr>
              <w:rPr>
                <w:rFonts w:ascii="Times New Roman" w:eastAsia="Times New Roman" w:hAnsi="Times New Roman" w:cs="Times New Roman"/>
              </w:rPr>
            </w:pPr>
            <w:r>
              <w:rPr>
                <w:rFonts w:ascii="Times New Roman" w:eastAsia="Times New Roman" w:hAnsi="Times New Roman" w:cs="Times New Roman"/>
              </w:rPr>
              <w:t>Період виконання</w:t>
            </w:r>
          </w:p>
        </w:tc>
      </w:tr>
      <w:tr w:rsidR="00D719B2" w14:paraId="14DF7A3A" w14:textId="77777777">
        <w:trPr>
          <w:trHeight w:val="1903"/>
        </w:trPr>
        <w:tc>
          <w:tcPr>
            <w:tcW w:w="3264" w:type="dxa"/>
          </w:tcPr>
          <w:p w14:paraId="7E53A5DC" w14:textId="77777777" w:rsidR="00D719B2" w:rsidRDefault="00553F71">
            <w:pPr>
              <w:rPr>
                <w:rFonts w:ascii="Times New Roman" w:eastAsia="Times New Roman" w:hAnsi="Times New Roman" w:cs="Times New Roman"/>
              </w:rPr>
            </w:pPr>
            <w:r>
              <w:rPr>
                <w:rFonts w:ascii="Times New Roman" w:eastAsia="Times New Roman" w:hAnsi="Times New Roman" w:cs="Times New Roman"/>
              </w:rPr>
              <w:t xml:space="preserve">Надання індивідуальних консультацій з психосоціальної підтримки дітей </w:t>
            </w:r>
          </w:p>
        </w:tc>
        <w:tc>
          <w:tcPr>
            <w:tcW w:w="3268" w:type="dxa"/>
          </w:tcPr>
          <w:p w14:paraId="6A0EEAD8" w14:textId="77777777" w:rsidR="00D719B2" w:rsidRDefault="00553F71">
            <w:pPr>
              <w:rPr>
                <w:rFonts w:ascii="Times New Roman" w:eastAsia="Times New Roman" w:hAnsi="Times New Roman" w:cs="Times New Roman"/>
              </w:rPr>
            </w:pPr>
            <w:r>
              <w:rPr>
                <w:rFonts w:ascii="Times New Roman" w:eastAsia="Times New Roman" w:hAnsi="Times New Roman" w:cs="Times New Roman"/>
              </w:rPr>
              <w:t xml:space="preserve">Задокументовані консультації з підтвердженням (журнали обліку/форми звітності, фото/скріншоти, проекти документів тощо) </w:t>
            </w:r>
          </w:p>
        </w:tc>
        <w:tc>
          <w:tcPr>
            <w:tcW w:w="3186" w:type="dxa"/>
          </w:tcPr>
          <w:p w14:paraId="59545F79" w14:textId="77777777" w:rsidR="00D719B2" w:rsidRDefault="00553F71">
            <w:pPr>
              <w:rPr>
                <w:rFonts w:ascii="Times New Roman" w:eastAsia="Times New Roman" w:hAnsi="Times New Roman" w:cs="Times New Roman"/>
              </w:rPr>
            </w:pPr>
            <w:r>
              <w:rPr>
                <w:rFonts w:ascii="Times New Roman" w:eastAsia="Times New Roman" w:hAnsi="Times New Roman" w:cs="Times New Roman"/>
              </w:rPr>
              <w:t xml:space="preserve">Протягом усього </w:t>
            </w:r>
            <w:proofErr w:type="spellStart"/>
            <w:r>
              <w:rPr>
                <w:rFonts w:ascii="Times New Roman" w:eastAsia="Times New Roman" w:hAnsi="Times New Roman" w:cs="Times New Roman"/>
              </w:rPr>
              <w:t>проєкту</w:t>
            </w:r>
            <w:proofErr w:type="spellEnd"/>
          </w:p>
        </w:tc>
      </w:tr>
      <w:tr w:rsidR="00D719B2" w14:paraId="61FB95BC" w14:textId="77777777">
        <w:trPr>
          <w:trHeight w:val="1624"/>
        </w:trPr>
        <w:tc>
          <w:tcPr>
            <w:tcW w:w="3264" w:type="dxa"/>
          </w:tcPr>
          <w:p w14:paraId="5C60D1AB" w14:textId="77777777" w:rsidR="00D719B2" w:rsidRDefault="00553F71">
            <w:pPr>
              <w:rPr>
                <w:rFonts w:ascii="Times New Roman" w:eastAsia="Times New Roman" w:hAnsi="Times New Roman" w:cs="Times New Roman"/>
              </w:rPr>
            </w:pPr>
            <w:r>
              <w:rPr>
                <w:rFonts w:ascii="Times New Roman" w:eastAsia="Times New Roman" w:hAnsi="Times New Roman" w:cs="Times New Roman"/>
              </w:rPr>
              <w:t xml:space="preserve">Проведення групових сеансів психосоціальної підтримки для дітей урахуванням чинників </w:t>
            </w:r>
            <w:proofErr w:type="spellStart"/>
            <w:r>
              <w:rPr>
                <w:rFonts w:ascii="Times New Roman" w:eastAsia="Times New Roman" w:hAnsi="Times New Roman" w:cs="Times New Roman"/>
              </w:rPr>
              <w:t>інклюзивності</w:t>
            </w:r>
            <w:proofErr w:type="spellEnd"/>
            <w:r>
              <w:rPr>
                <w:rFonts w:ascii="Times New Roman" w:eastAsia="Times New Roman" w:hAnsi="Times New Roman" w:cs="Times New Roman"/>
              </w:rPr>
              <w:t xml:space="preserve"> та чутливості до культурного походження й досвіду дітей.</w:t>
            </w:r>
          </w:p>
        </w:tc>
        <w:tc>
          <w:tcPr>
            <w:tcW w:w="3268" w:type="dxa"/>
          </w:tcPr>
          <w:p w14:paraId="09587BB8" w14:textId="77777777" w:rsidR="00D719B2" w:rsidRDefault="00553F71">
            <w:pPr>
              <w:rPr>
                <w:rFonts w:ascii="Times New Roman" w:eastAsia="Times New Roman" w:hAnsi="Times New Roman" w:cs="Times New Roman"/>
              </w:rPr>
            </w:pPr>
            <w:r>
              <w:rPr>
                <w:rFonts w:ascii="Times New Roman" w:eastAsia="Times New Roman" w:hAnsi="Times New Roman" w:cs="Times New Roman"/>
              </w:rPr>
              <w:t xml:space="preserve">Задокументовані групові сеанси психосоціальної підтримки з підтвердженням (журнали обліку/форми звітності, фото/скріншоти, проекти документів тощо) </w:t>
            </w:r>
          </w:p>
        </w:tc>
        <w:tc>
          <w:tcPr>
            <w:tcW w:w="3186" w:type="dxa"/>
          </w:tcPr>
          <w:p w14:paraId="228EF938" w14:textId="77777777" w:rsidR="00D719B2" w:rsidRDefault="00553F71">
            <w:pPr>
              <w:rPr>
                <w:rFonts w:ascii="Times New Roman" w:eastAsia="Times New Roman" w:hAnsi="Times New Roman" w:cs="Times New Roman"/>
              </w:rPr>
            </w:pPr>
            <w:r>
              <w:rPr>
                <w:rFonts w:ascii="Times New Roman" w:eastAsia="Times New Roman" w:hAnsi="Times New Roman" w:cs="Times New Roman"/>
              </w:rPr>
              <w:t xml:space="preserve">Протягом усього </w:t>
            </w:r>
            <w:proofErr w:type="spellStart"/>
            <w:r>
              <w:rPr>
                <w:rFonts w:ascii="Times New Roman" w:eastAsia="Times New Roman" w:hAnsi="Times New Roman" w:cs="Times New Roman"/>
              </w:rPr>
              <w:t>проєкту</w:t>
            </w:r>
            <w:proofErr w:type="spellEnd"/>
          </w:p>
        </w:tc>
      </w:tr>
      <w:tr w:rsidR="00D719B2" w14:paraId="1C5EE10E" w14:textId="77777777">
        <w:trPr>
          <w:trHeight w:val="1079"/>
        </w:trPr>
        <w:tc>
          <w:tcPr>
            <w:tcW w:w="3264" w:type="dxa"/>
          </w:tcPr>
          <w:p w14:paraId="0BAC3693" w14:textId="77777777" w:rsidR="00D719B2" w:rsidRDefault="00553F71">
            <w:pPr>
              <w:rPr>
                <w:rFonts w:ascii="Times New Roman" w:eastAsia="Times New Roman" w:hAnsi="Times New Roman" w:cs="Times New Roman"/>
              </w:rPr>
            </w:pPr>
            <w:r>
              <w:rPr>
                <w:rFonts w:ascii="Times New Roman" w:eastAsia="Times New Roman" w:hAnsi="Times New Roman" w:cs="Times New Roman"/>
              </w:rPr>
              <w:t xml:space="preserve">Адміністративна робота: підготовка звітності, ведення документації, координація з </w:t>
            </w:r>
            <w:proofErr w:type="spellStart"/>
            <w:r>
              <w:rPr>
                <w:rFonts w:ascii="Times New Roman" w:eastAsia="Times New Roman" w:hAnsi="Times New Roman" w:cs="Times New Roman"/>
              </w:rPr>
              <w:t>проєктною</w:t>
            </w:r>
            <w:proofErr w:type="spellEnd"/>
            <w:r>
              <w:rPr>
                <w:rFonts w:ascii="Times New Roman" w:eastAsia="Times New Roman" w:hAnsi="Times New Roman" w:cs="Times New Roman"/>
              </w:rPr>
              <w:t xml:space="preserve"> командою.</w:t>
            </w:r>
          </w:p>
        </w:tc>
        <w:tc>
          <w:tcPr>
            <w:tcW w:w="3268" w:type="dxa"/>
          </w:tcPr>
          <w:p w14:paraId="68B660BE" w14:textId="77777777" w:rsidR="00D719B2" w:rsidRDefault="00553F71">
            <w:pPr>
              <w:rPr>
                <w:rFonts w:ascii="Times New Roman" w:eastAsia="Times New Roman" w:hAnsi="Times New Roman" w:cs="Times New Roman"/>
              </w:rPr>
            </w:pPr>
            <w:r>
              <w:rPr>
                <w:rFonts w:ascii="Times New Roman" w:eastAsia="Times New Roman" w:hAnsi="Times New Roman" w:cs="Times New Roman"/>
              </w:rPr>
              <w:t xml:space="preserve">Оперативний контроль за реалізацією </w:t>
            </w:r>
            <w:proofErr w:type="spellStart"/>
            <w:r>
              <w:rPr>
                <w:rFonts w:ascii="Times New Roman" w:eastAsia="Times New Roman" w:hAnsi="Times New Roman" w:cs="Times New Roman"/>
              </w:rPr>
              <w:t>проєкту</w:t>
            </w:r>
            <w:proofErr w:type="spellEnd"/>
            <w:r>
              <w:rPr>
                <w:rFonts w:ascii="Times New Roman" w:eastAsia="Times New Roman" w:hAnsi="Times New Roman" w:cs="Times New Roman"/>
              </w:rPr>
              <w:t>, відповідність запланованим заходам. Офіційні звіти, внутрішня документація.</w:t>
            </w:r>
          </w:p>
        </w:tc>
        <w:tc>
          <w:tcPr>
            <w:tcW w:w="3186" w:type="dxa"/>
          </w:tcPr>
          <w:p w14:paraId="37AA53D5" w14:textId="77777777" w:rsidR="00D719B2" w:rsidRDefault="00553F71">
            <w:pPr>
              <w:rPr>
                <w:rFonts w:ascii="Times New Roman" w:eastAsia="Times New Roman" w:hAnsi="Times New Roman" w:cs="Times New Roman"/>
              </w:rPr>
            </w:pPr>
            <w:r>
              <w:rPr>
                <w:rFonts w:ascii="Times New Roman" w:eastAsia="Times New Roman" w:hAnsi="Times New Roman" w:cs="Times New Roman"/>
              </w:rPr>
              <w:t xml:space="preserve">Протягом усього </w:t>
            </w:r>
            <w:proofErr w:type="spellStart"/>
            <w:r>
              <w:rPr>
                <w:rFonts w:ascii="Times New Roman" w:eastAsia="Times New Roman" w:hAnsi="Times New Roman" w:cs="Times New Roman"/>
              </w:rPr>
              <w:t>проєкту</w:t>
            </w:r>
            <w:proofErr w:type="spellEnd"/>
          </w:p>
        </w:tc>
      </w:tr>
      <w:tr w:rsidR="00D719B2" w14:paraId="02405671" w14:textId="77777777">
        <w:trPr>
          <w:trHeight w:val="145"/>
        </w:trPr>
        <w:tc>
          <w:tcPr>
            <w:tcW w:w="3264" w:type="dxa"/>
          </w:tcPr>
          <w:p w14:paraId="7EECA548" w14:textId="77777777" w:rsidR="00D719B2" w:rsidRDefault="00553F71">
            <w:pPr>
              <w:rPr>
                <w:rFonts w:ascii="Times New Roman" w:eastAsia="Times New Roman" w:hAnsi="Times New Roman" w:cs="Times New Roman"/>
              </w:rPr>
            </w:pPr>
            <w:r>
              <w:rPr>
                <w:rFonts w:ascii="Times New Roman" w:eastAsia="Times New Roman" w:hAnsi="Times New Roman" w:cs="Times New Roman"/>
                <w:highlight w:val="white"/>
              </w:rPr>
              <w:lastRenderedPageBreak/>
              <w:t>Надання консультацій і перенаправлення до фахівців з психіатрії у разі виявлення відповідних ознак.</w:t>
            </w:r>
          </w:p>
        </w:tc>
        <w:tc>
          <w:tcPr>
            <w:tcW w:w="3268" w:type="dxa"/>
          </w:tcPr>
          <w:p w14:paraId="578DBB22" w14:textId="77777777" w:rsidR="00D719B2" w:rsidRDefault="00553F71">
            <w:pPr>
              <w:rPr>
                <w:rFonts w:ascii="Times New Roman" w:eastAsia="Times New Roman" w:hAnsi="Times New Roman" w:cs="Times New Roman"/>
              </w:rPr>
            </w:pPr>
            <w:r>
              <w:rPr>
                <w:rFonts w:ascii="Times New Roman" w:eastAsia="Times New Roman" w:hAnsi="Times New Roman" w:cs="Times New Roman"/>
              </w:rPr>
              <w:t>Діти з ознаками психічних розладів своєчасно направлені до лікарів-психіатрів.</w:t>
            </w:r>
          </w:p>
        </w:tc>
        <w:tc>
          <w:tcPr>
            <w:tcW w:w="3186" w:type="dxa"/>
          </w:tcPr>
          <w:p w14:paraId="7350EA7B" w14:textId="77777777" w:rsidR="00D719B2" w:rsidRDefault="00553F71">
            <w:pPr>
              <w:rPr>
                <w:rFonts w:ascii="Times New Roman" w:eastAsia="Times New Roman" w:hAnsi="Times New Roman" w:cs="Times New Roman"/>
              </w:rPr>
            </w:pPr>
            <w:r>
              <w:rPr>
                <w:rFonts w:ascii="Times New Roman" w:eastAsia="Times New Roman" w:hAnsi="Times New Roman" w:cs="Times New Roman"/>
              </w:rPr>
              <w:t xml:space="preserve">Протягом усього </w:t>
            </w:r>
            <w:proofErr w:type="spellStart"/>
            <w:r>
              <w:rPr>
                <w:rFonts w:ascii="Times New Roman" w:eastAsia="Times New Roman" w:hAnsi="Times New Roman" w:cs="Times New Roman"/>
              </w:rPr>
              <w:t>проєкту</w:t>
            </w:r>
            <w:proofErr w:type="spellEnd"/>
          </w:p>
        </w:tc>
      </w:tr>
      <w:tr w:rsidR="00D719B2" w14:paraId="2080CC58" w14:textId="77777777">
        <w:trPr>
          <w:trHeight w:val="1891"/>
        </w:trPr>
        <w:tc>
          <w:tcPr>
            <w:tcW w:w="3264" w:type="dxa"/>
          </w:tcPr>
          <w:p w14:paraId="7940D3EF" w14:textId="77777777" w:rsidR="00D719B2" w:rsidRDefault="00553F71">
            <w:pPr>
              <w:rPr>
                <w:rFonts w:ascii="Times New Roman" w:eastAsia="Times New Roman" w:hAnsi="Times New Roman" w:cs="Times New Roman"/>
                <w:highlight w:val="white"/>
              </w:rPr>
            </w:pPr>
            <w:r>
              <w:rPr>
                <w:rFonts w:ascii="Times New Roman" w:eastAsia="Times New Roman" w:hAnsi="Times New Roman" w:cs="Times New Roman"/>
                <w:highlight w:val="white"/>
              </w:rPr>
              <w:t>Створення та впровадження індивідуальних програм психологічної реабілітації, враховуючи індивідуальні, гендерні, вікові та культурні особливості.</w:t>
            </w:r>
          </w:p>
        </w:tc>
        <w:tc>
          <w:tcPr>
            <w:tcW w:w="3268" w:type="dxa"/>
          </w:tcPr>
          <w:p w14:paraId="470F8272" w14:textId="77777777" w:rsidR="00D719B2" w:rsidRDefault="00553F71">
            <w:pPr>
              <w:rPr>
                <w:rFonts w:ascii="Times New Roman" w:eastAsia="Times New Roman" w:hAnsi="Times New Roman" w:cs="Times New Roman"/>
              </w:rPr>
            </w:pPr>
            <w:r>
              <w:rPr>
                <w:rFonts w:ascii="Times New Roman" w:eastAsia="Times New Roman" w:hAnsi="Times New Roman" w:cs="Times New Roman"/>
              </w:rPr>
              <w:t>Розроблені та впроваджені програми психологічної реабілітації, підвищено якість життя постраждалих дітей.</w:t>
            </w:r>
          </w:p>
        </w:tc>
        <w:tc>
          <w:tcPr>
            <w:tcW w:w="3186" w:type="dxa"/>
          </w:tcPr>
          <w:p w14:paraId="390C1B51" w14:textId="77777777" w:rsidR="00D719B2" w:rsidRDefault="00553F71">
            <w:pPr>
              <w:rPr>
                <w:rFonts w:ascii="Times New Roman" w:eastAsia="Times New Roman" w:hAnsi="Times New Roman" w:cs="Times New Roman"/>
              </w:rPr>
            </w:pPr>
            <w:r>
              <w:rPr>
                <w:rFonts w:ascii="Times New Roman" w:eastAsia="Times New Roman" w:hAnsi="Times New Roman" w:cs="Times New Roman"/>
              </w:rPr>
              <w:t xml:space="preserve">Протягом усього </w:t>
            </w:r>
            <w:proofErr w:type="spellStart"/>
            <w:r>
              <w:rPr>
                <w:rFonts w:ascii="Times New Roman" w:eastAsia="Times New Roman" w:hAnsi="Times New Roman" w:cs="Times New Roman"/>
              </w:rPr>
              <w:t>проєкту</w:t>
            </w:r>
            <w:proofErr w:type="spellEnd"/>
          </w:p>
        </w:tc>
      </w:tr>
    </w:tbl>
    <w:p w14:paraId="082BFE40" w14:textId="77777777" w:rsidR="00D719B2" w:rsidRDefault="00D719B2">
      <w:pPr>
        <w:widowControl w:val="0"/>
        <w:spacing w:after="200"/>
        <w:jc w:val="both"/>
        <w:rPr>
          <w:rFonts w:ascii="Times New Roman" w:eastAsia="Times New Roman" w:hAnsi="Times New Roman" w:cs="Times New Roman"/>
          <w:b/>
        </w:rPr>
      </w:pPr>
    </w:p>
    <w:p w14:paraId="1AC58C28" w14:textId="77777777" w:rsidR="00D719B2" w:rsidRDefault="00553F71">
      <w:pPr>
        <w:widowControl w:val="0"/>
        <w:numPr>
          <w:ilvl w:val="0"/>
          <w:numId w:val="1"/>
        </w:numPr>
        <w:pBdr>
          <w:top w:val="nil"/>
          <w:left w:val="nil"/>
          <w:bottom w:val="nil"/>
          <w:right w:val="nil"/>
          <w:between w:val="nil"/>
        </w:pBdr>
        <w:spacing w:after="200"/>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Звітність </w:t>
      </w:r>
    </w:p>
    <w:p w14:paraId="279EA922" w14:textId="77777777" w:rsidR="00D719B2" w:rsidRDefault="00553F71">
      <w:pPr>
        <w:widowControl w:val="0"/>
        <w:spacing w:after="200"/>
        <w:jc w:val="both"/>
        <w:rPr>
          <w:rFonts w:ascii="Times New Roman" w:eastAsia="Times New Roman" w:hAnsi="Times New Roman" w:cs="Times New Roman"/>
          <w:b/>
        </w:rPr>
      </w:pPr>
      <w:r>
        <w:rPr>
          <w:rFonts w:ascii="Times New Roman" w:eastAsia="Times New Roman" w:hAnsi="Times New Roman" w:cs="Times New Roman"/>
        </w:rPr>
        <w:t>Фахівець подає Звіт залученого дитячого психолога, описовий звіт за кожним із передбачених завдань, зразки розроблених матеріалів, які стали підставою для оплати за надані послуги, таблиці, реєстри та інші продукти. Всі матеріали розроблені в рамках реалізації проекту зберігаються на корпоративному диску.</w:t>
      </w:r>
    </w:p>
    <w:p w14:paraId="0CCB4596" w14:textId="77777777" w:rsidR="00D719B2" w:rsidRDefault="00553F71">
      <w:pPr>
        <w:spacing w:after="200" w:line="240" w:lineRule="auto"/>
        <w:jc w:val="both"/>
        <w:rPr>
          <w:rFonts w:ascii="Times New Roman" w:eastAsia="Times New Roman" w:hAnsi="Times New Roman" w:cs="Times New Roman"/>
        </w:rPr>
      </w:pPr>
      <w:r>
        <w:rPr>
          <w:rFonts w:ascii="Times New Roman" w:eastAsia="Times New Roman" w:hAnsi="Times New Roman" w:cs="Times New Roman"/>
        </w:rPr>
        <w:t xml:space="preserve">Звіти та всі супровідні матеріали, виготовлені Фахівцем в рамках </w:t>
      </w:r>
      <w:proofErr w:type="spellStart"/>
      <w:r>
        <w:rPr>
          <w:rFonts w:ascii="Times New Roman" w:eastAsia="Times New Roman" w:hAnsi="Times New Roman" w:cs="Times New Roman"/>
        </w:rPr>
        <w:t>проєкту</w:t>
      </w:r>
      <w:proofErr w:type="spellEnd"/>
      <w:r>
        <w:rPr>
          <w:rFonts w:ascii="Times New Roman" w:eastAsia="Times New Roman" w:hAnsi="Times New Roman" w:cs="Times New Roman"/>
        </w:rPr>
        <w:t>, передані Фонду без обтяження щодо авторських прав.</w:t>
      </w:r>
    </w:p>
    <w:p w14:paraId="6D3942DD" w14:textId="77777777" w:rsidR="00D719B2" w:rsidRDefault="00553F71">
      <w:pPr>
        <w:spacing w:after="200" w:line="240" w:lineRule="auto"/>
        <w:jc w:val="both"/>
        <w:rPr>
          <w:rFonts w:ascii="Times New Roman" w:eastAsia="Times New Roman" w:hAnsi="Times New Roman" w:cs="Times New Roman"/>
        </w:rPr>
      </w:pPr>
      <w:r>
        <w:rPr>
          <w:rFonts w:ascii="Times New Roman" w:eastAsia="Times New Roman" w:hAnsi="Times New Roman" w:cs="Times New Roman"/>
        </w:rPr>
        <w:t>Звіт подається щомісячно до 10 числа (за попередній місяць) або по факту надання послуг.</w:t>
      </w:r>
    </w:p>
    <w:p w14:paraId="48C6FB0A" w14:textId="77777777" w:rsidR="00D719B2" w:rsidRDefault="00553F71">
      <w:pPr>
        <w:keepNext/>
        <w:keepLines/>
        <w:pBdr>
          <w:top w:val="nil"/>
          <w:left w:val="nil"/>
          <w:bottom w:val="nil"/>
          <w:right w:val="nil"/>
          <w:between w:val="nil"/>
        </w:pBdr>
        <w:spacing w:after="200"/>
        <w:jc w:val="both"/>
        <w:rPr>
          <w:rFonts w:ascii="Times New Roman" w:eastAsia="Times New Roman" w:hAnsi="Times New Roman" w:cs="Times New Roman"/>
          <w:b/>
          <w:color w:val="000000"/>
        </w:rPr>
      </w:pPr>
      <w:r>
        <w:rPr>
          <w:rFonts w:ascii="Times New Roman" w:eastAsia="Times New Roman" w:hAnsi="Times New Roman" w:cs="Times New Roman"/>
          <w:b/>
          <w:color w:val="000000"/>
        </w:rPr>
        <w:t>3. Умови співпраці</w:t>
      </w:r>
    </w:p>
    <w:p w14:paraId="1499980F" w14:textId="77777777" w:rsidR="00D719B2" w:rsidRDefault="00553F71">
      <w:pPr>
        <w:pBdr>
          <w:top w:val="nil"/>
          <w:left w:val="nil"/>
          <w:bottom w:val="nil"/>
          <w:right w:val="nil"/>
          <w:between w:val="nil"/>
        </w:pBdr>
        <w:spacing w:after="200" w:line="240" w:lineRule="auto"/>
        <w:ind w:firstLine="568"/>
        <w:jc w:val="both"/>
        <w:rPr>
          <w:rFonts w:ascii="Times New Roman" w:eastAsia="Times New Roman" w:hAnsi="Times New Roman" w:cs="Times New Roman"/>
        </w:rPr>
      </w:pPr>
      <w:r>
        <w:rPr>
          <w:rFonts w:ascii="Times New Roman" w:eastAsia="Times New Roman" w:hAnsi="Times New Roman" w:cs="Times New Roman"/>
        </w:rPr>
        <w:t>Учасником тендеру може бути ФОП, яка подає свою пропозицію для участі у тендері. Виконавець, у контексті цього тендеру, — це особа, яка безпосередньо надаватиме послуги відповідно до умов тендерної документації та укладеного договору.</w:t>
      </w:r>
    </w:p>
    <w:p w14:paraId="636B40BA" w14:textId="77777777" w:rsidR="00D719B2" w:rsidRDefault="00553F71">
      <w:pPr>
        <w:pBdr>
          <w:top w:val="nil"/>
          <w:left w:val="nil"/>
          <w:bottom w:val="nil"/>
          <w:right w:val="nil"/>
          <w:between w:val="nil"/>
        </w:pBdr>
        <w:spacing w:after="200" w:line="240" w:lineRule="auto"/>
        <w:ind w:firstLine="568"/>
        <w:jc w:val="both"/>
        <w:rPr>
          <w:rFonts w:ascii="Times New Roman" w:eastAsia="Times New Roman" w:hAnsi="Times New Roman" w:cs="Times New Roman"/>
          <w:color w:val="000000"/>
        </w:rPr>
      </w:pPr>
      <w:r>
        <w:rPr>
          <w:rFonts w:ascii="Times New Roman" w:eastAsia="Times New Roman" w:hAnsi="Times New Roman" w:cs="Times New Roman"/>
          <w:color w:val="000000"/>
        </w:rPr>
        <w:t>Всі розрахунки здійснюються виключно у національній валюті України (гривні) шляхом банківського переказу на поточний рахунок фізичної особи підприємця - постачальника послуг</w:t>
      </w:r>
      <w:r>
        <w:rPr>
          <w:rFonts w:ascii="Times New Roman" w:eastAsia="Times New Roman" w:hAnsi="Times New Roman" w:cs="Times New Roman"/>
        </w:rPr>
        <w:t xml:space="preserve"> протягом 7 робочих днів з дати затвердження звітних документів та надання рахунку.</w:t>
      </w:r>
    </w:p>
    <w:p w14:paraId="249F1223" w14:textId="77777777" w:rsidR="00D719B2" w:rsidRDefault="00553F71">
      <w:pPr>
        <w:pBdr>
          <w:top w:val="nil"/>
          <w:left w:val="nil"/>
          <w:bottom w:val="nil"/>
          <w:right w:val="nil"/>
          <w:between w:val="nil"/>
        </w:pBdr>
        <w:spacing w:after="200" w:line="240" w:lineRule="auto"/>
        <w:ind w:firstLine="568"/>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Фонд має право прийняти або відхилити будь-яку пропозицію або анулювати тендер в будь-який час до заключення договору з постачальником і не несе за це відповідність.</w:t>
      </w:r>
    </w:p>
    <w:p w14:paraId="05879825" w14:textId="77777777" w:rsidR="00D719B2" w:rsidRDefault="00553F71">
      <w:pPr>
        <w:spacing w:after="200" w:line="240" w:lineRule="auto"/>
        <w:ind w:firstLine="708"/>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УВАГА! Замовник залишає за собою право змінювати об’єми послуг! Об’єм послуг визначається спільно з менеджером </w:t>
      </w:r>
      <w:proofErr w:type="spellStart"/>
      <w:r>
        <w:rPr>
          <w:rFonts w:ascii="Times New Roman" w:eastAsia="Times New Roman" w:hAnsi="Times New Roman" w:cs="Times New Roman"/>
          <w:highlight w:val="white"/>
        </w:rPr>
        <w:t>проєкту</w:t>
      </w:r>
      <w:proofErr w:type="spellEnd"/>
      <w:r>
        <w:rPr>
          <w:rFonts w:ascii="Times New Roman" w:eastAsia="Times New Roman" w:hAnsi="Times New Roman" w:cs="Times New Roman"/>
          <w:highlight w:val="white"/>
        </w:rPr>
        <w:t xml:space="preserve"> БО «БФ «Рокада»».</w:t>
      </w:r>
    </w:p>
    <w:p w14:paraId="3DE4653C" w14:textId="77777777" w:rsidR="00D719B2" w:rsidRDefault="00553F71">
      <w:pPr>
        <w:spacing w:after="200" w:line="240"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Податки, збори або платежі Уряду України, Уряду Федеративної Республіки Німеччина та/або Урядам будь-яких інших країн сплачуються Консультантом відповідно до отриманої суми.</w:t>
      </w:r>
    </w:p>
    <w:p w14:paraId="7E0C858F" w14:textId="77777777" w:rsidR="00D719B2" w:rsidRDefault="00553F71">
      <w:pPr>
        <w:spacing w:before="240" w:after="240" w:line="240" w:lineRule="auto"/>
        <w:ind w:firstLine="720"/>
        <w:jc w:val="both"/>
        <w:rPr>
          <w:rFonts w:ascii="Times New Roman" w:eastAsia="Times New Roman" w:hAnsi="Times New Roman" w:cs="Times New Roman"/>
        </w:rPr>
      </w:pPr>
      <w:r>
        <w:rPr>
          <w:rFonts w:ascii="Times New Roman" w:eastAsia="Times New Roman" w:hAnsi="Times New Roman" w:cs="Times New Roman"/>
          <w:color w:val="000000"/>
        </w:rPr>
        <w:t xml:space="preserve">Учасник не має бути в </w:t>
      </w:r>
      <w:proofErr w:type="spellStart"/>
      <w:r>
        <w:rPr>
          <w:rFonts w:ascii="Times New Roman" w:eastAsia="Times New Roman" w:hAnsi="Times New Roman" w:cs="Times New Roman"/>
          <w:color w:val="000000"/>
        </w:rPr>
        <w:t>санкційних</w:t>
      </w:r>
      <w:proofErr w:type="spellEnd"/>
      <w:r>
        <w:rPr>
          <w:rFonts w:ascii="Times New Roman" w:eastAsia="Times New Roman" w:hAnsi="Times New Roman" w:cs="Times New Roman"/>
          <w:color w:val="000000"/>
        </w:rPr>
        <w:t xml:space="preserve"> списках України, ЄС, США, Канади, Японії, Великобританії.</w:t>
      </w:r>
    </w:p>
    <w:p w14:paraId="416CCC30" w14:textId="77777777" w:rsidR="00D719B2" w:rsidRDefault="00553F71">
      <w:pPr>
        <w:spacing w:before="240" w:after="240" w:line="240" w:lineRule="auto"/>
        <w:ind w:firstLine="720"/>
        <w:jc w:val="both"/>
        <w:rPr>
          <w:rFonts w:ascii="Times New Roman" w:eastAsia="Times New Roman" w:hAnsi="Times New Roman" w:cs="Times New Roman"/>
        </w:rPr>
      </w:pPr>
      <w:r>
        <w:rPr>
          <w:rFonts w:ascii="Times New Roman" w:eastAsia="Times New Roman" w:hAnsi="Times New Roman" w:cs="Times New Roman"/>
        </w:rPr>
        <w:t>Якщо у</w:t>
      </w:r>
      <w:r>
        <w:rPr>
          <w:rFonts w:ascii="Times New Roman" w:eastAsia="Times New Roman" w:hAnsi="Times New Roman" w:cs="Times New Roman"/>
          <w:color w:val="000000"/>
        </w:rPr>
        <w:t xml:space="preserve">часник є </w:t>
      </w:r>
      <w:r>
        <w:rPr>
          <w:rFonts w:ascii="Times New Roman" w:eastAsia="Times New Roman" w:hAnsi="Times New Roman" w:cs="Times New Roman"/>
        </w:rPr>
        <w:t>ФОП, то він</w:t>
      </w:r>
      <w:r>
        <w:rPr>
          <w:rFonts w:ascii="Times New Roman" w:eastAsia="Times New Roman" w:hAnsi="Times New Roman" w:cs="Times New Roman"/>
          <w:color w:val="000000"/>
        </w:rPr>
        <w:t xml:space="preserve"> не має перебувати в процесі припинення діяльності.</w:t>
      </w:r>
    </w:p>
    <w:p w14:paraId="05E2366A" w14:textId="77777777" w:rsidR="00D719B2" w:rsidRDefault="00D719B2">
      <w:pPr>
        <w:spacing w:before="240" w:after="240" w:line="240" w:lineRule="auto"/>
        <w:ind w:firstLine="720"/>
        <w:jc w:val="both"/>
        <w:rPr>
          <w:rFonts w:ascii="Times New Roman" w:eastAsia="Times New Roman" w:hAnsi="Times New Roman" w:cs="Times New Roman"/>
        </w:rPr>
      </w:pPr>
    </w:p>
    <w:p w14:paraId="524E4657" w14:textId="77777777" w:rsidR="00D719B2" w:rsidRDefault="00553F71">
      <w:pPr>
        <w:spacing w:before="240" w:after="240" w:line="240" w:lineRule="auto"/>
        <w:ind w:firstLine="720"/>
        <w:jc w:val="both"/>
        <w:rPr>
          <w:rFonts w:ascii="Times New Roman" w:eastAsia="Times New Roman" w:hAnsi="Times New Roman" w:cs="Times New Roman"/>
          <w:b/>
          <w:color w:val="000000"/>
        </w:rPr>
      </w:pPr>
      <w:r>
        <w:rPr>
          <w:rFonts w:ascii="Times New Roman" w:eastAsia="Times New Roman" w:hAnsi="Times New Roman" w:cs="Times New Roman"/>
          <w:b/>
          <w:color w:val="000000"/>
        </w:rPr>
        <w:t>Вимоги до подання пропозицій</w:t>
      </w:r>
    </w:p>
    <w:p w14:paraId="1FED5C89" w14:textId="77777777" w:rsidR="00D719B2" w:rsidRDefault="00553F71">
      <w:pPr>
        <w:spacing w:after="200"/>
        <w:jc w:val="both"/>
        <w:rPr>
          <w:rFonts w:ascii="Times New Roman" w:eastAsia="Times New Roman" w:hAnsi="Times New Roman" w:cs="Times New Roman"/>
        </w:rPr>
      </w:pPr>
      <w:r>
        <w:rPr>
          <w:rFonts w:ascii="Times New Roman" w:eastAsia="Times New Roman" w:hAnsi="Times New Roman" w:cs="Times New Roman"/>
        </w:rPr>
        <w:t xml:space="preserve">Пропозиція повинна бути складена </w:t>
      </w:r>
      <w:r>
        <w:rPr>
          <w:rFonts w:ascii="Times New Roman" w:eastAsia="Times New Roman" w:hAnsi="Times New Roman" w:cs="Times New Roman"/>
          <w:b/>
          <w:u w:val="single"/>
        </w:rPr>
        <w:t>українською мовою</w:t>
      </w:r>
      <w:r>
        <w:rPr>
          <w:rFonts w:ascii="Times New Roman" w:eastAsia="Times New Roman" w:hAnsi="Times New Roman" w:cs="Times New Roman"/>
        </w:rPr>
        <w:t xml:space="preserve">. </w:t>
      </w:r>
    </w:p>
    <w:p w14:paraId="7003C0F1" w14:textId="77777777" w:rsidR="00D719B2" w:rsidRDefault="00553F71">
      <w:pPr>
        <w:widowControl w:val="0"/>
        <w:spacing w:after="200"/>
        <w:jc w:val="both"/>
        <w:rPr>
          <w:rFonts w:ascii="Times New Roman" w:eastAsia="Times New Roman" w:hAnsi="Times New Roman" w:cs="Times New Roman"/>
        </w:rPr>
      </w:pPr>
      <w:r>
        <w:rPr>
          <w:rFonts w:ascii="Times New Roman" w:eastAsia="Times New Roman" w:hAnsi="Times New Roman" w:cs="Times New Roman"/>
        </w:rPr>
        <w:t>Просимо надати наступний пакет документів, який буде містити:</w:t>
      </w:r>
    </w:p>
    <w:p w14:paraId="5B0DE133" w14:textId="77777777" w:rsidR="00D719B2" w:rsidRDefault="00553F71">
      <w:pPr>
        <w:widowControl w:val="0"/>
        <w:numPr>
          <w:ilvl w:val="0"/>
          <w:numId w:val="2"/>
        </w:numPr>
        <w:spacing w:after="200"/>
        <w:jc w:val="both"/>
        <w:rPr>
          <w:rFonts w:ascii="Times New Roman" w:eastAsia="Times New Roman" w:hAnsi="Times New Roman" w:cs="Times New Roman"/>
        </w:rPr>
      </w:pPr>
      <w:r>
        <w:rPr>
          <w:rFonts w:ascii="Times New Roman" w:eastAsia="Times New Roman" w:hAnsi="Times New Roman" w:cs="Times New Roman"/>
        </w:rPr>
        <w:t>Контактну інформацію виконавця;</w:t>
      </w:r>
    </w:p>
    <w:p w14:paraId="3E8540E9" w14:textId="77777777" w:rsidR="00D719B2" w:rsidRDefault="00553F71">
      <w:pPr>
        <w:numPr>
          <w:ilvl w:val="0"/>
          <w:numId w:val="2"/>
        </w:numPr>
        <w:jc w:val="both"/>
        <w:rPr>
          <w:rFonts w:ascii="Times New Roman" w:eastAsia="Times New Roman" w:hAnsi="Times New Roman" w:cs="Times New Roman"/>
        </w:rPr>
      </w:pPr>
      <w:r>
        <w:rPr>
          <w:rFonts w:ascii="Times New Roman" w:eastAsia="Times New Roman" w:hAnsi="Times New Roman" w:cs="Times New Roman"/>
        </w:rPr>
        <w:lastRenderedPageBreak/>
        <w:t xml:space="preserve">CV з детальним описом релевантного досвіду за останні 3 роки. Будь ласка, розкажіть детально про </w:t>
      </w:r>
      <w:proofErr w:type="spellStart"/>
      <w:r>
        <w:rPr>
          <w:rFonts w:ascii="Times New Roman" w:eastAsia="Times New Roman" w:hAnsi="Times New Roman" w:cs="Times New Roman"/>
        </w:rPr>
        <w:t>проєкти</w:t>
      </w:r>
      <w:proofErr w:type="spellEnd"/>
      <w:r>
        <w:rPr>
          <w:rFonts w:ascii="Times New Roman" w:eastAsia="Times New Roman" w:hAnsi="Times New Roman" w:cs="Times New Roman"/>
        </w:rPr>
        <w:t xml:space="preserve">, в яких ви надавали психологічні послуги дітям та підліткам, які методики та інструменти використовували (психодіагностика, </w:t>
      </w:r>
      <w:proofErr w:type="spellStart"/>
      <w:r>
        <w:rPr>
          <w:rFonts w:ascii="Times New Roman" w:eastAsia="Times New Roman" w:hAnsi="Times New Roman" w:cs="Times New Roman"/>
        </w:rPr>
        <w:t>психокорекційні</w:t>
      </w:r>
      <w:proofErr w:type="spellEnd"/>
      <w:r>
        <w:rPr>
          <w:rFonts w:ascii="Times New Roman" w:eastAsia="Times New Roman" w:hAnsi="Times New Roman" w:cs="Times New Roman"/>
        </w:rPr>
        <w:t xml:space="preserve"> програми, індивідуальні та групові консультації, арт-терапія тощо), які цілі досягали, які звіти чи висновки були підготовлені. Додайте інформацію про досвід роботи в освітніх закладах, громадських організаціях або державних установах; досвід розробки програм психологічної підтримки дітей та батьків, проведення просвітницьких заходів і підготовки звітної документації.</w:t>
      </w:r>
    </w:p>
    <w:p w14:paraId="19180D41" w14:textId="77777777" w:rsidR="00D719B2" w:rsidRDefault="00553F71">
      <w:pPr>
        <w:numPr>
          <w:ilvl w:val="0"/>
          <w:numId w:val="2"/>
        </w:numPr>
        <w:jc w:val="both"/>
        <w:rPr>
          <w:rFonts w:ascii="Times New Roman" w:eastAsia="Times New Roman" w:hAnsi="Times New Roman" w:cs="Times New Roman"/>
        </w:rPr>
      </w:pPr>
      <w:r>
        <w:rPr>
          <w:rFonts w:ascii="Times New Roman" w:eastAsia="Times New Roman" w:hAnsi="Times New Roman" w:cs="Times New Roman"/>
        </w:rPr>
        <w:t xml:space="preserve">Інформацію про пройдені навчання, тренінги та наявні сертифікати (зокрема з </w:t>
      </w:r>
      <w:proofErr w:type="spellStart"/>
      <w:r>
        <w:rPr>
          <w:rFonts w:ascii="Times New Roman" w:eastAsia="Times New Roman" w:hAnsi="Times New Roman" w:cs="Times New Roman"/>
        </w:rPr>
        <w:t>арттерапії</w:t>
      </w:r>
      <w:proofErr w:type="spellEnd"/>
      <w:r>
        <w:rPr>
          <w:rFonts w:ascii="Times New Roman" w:eastAsia="Times New Roman" w:hAnsi="Times New Roman" w:cs="Times New Roman"/>
        </w:rPr>
        <w:t>, дитячої психодіагностики, кризового консультування, роботи з травмою тощо), що підтверджують підвищення кваліфікації у сфері психології.</w:t>
      </w:r>
    </w:p>
    <w:p w14:paraId="4AC12B96" w14:textId="77777777" w:rsidR="00D719B2" w:rsidRDefault="00553F71">
      <w:pPr>
        <w:numPr>
          <w:ilvl w:val="0"/>
          <w:numId w:val="2"/>
        </w:numPr>
        <w:jc w:val="both"/>
        <w:rPr>
          <w:rFonts w:ascii="Times New Roman" w:eastAsia="Times New Roman" w:hAnsi="Times New Roman" w:cs="Times New Roman"/>
        </w:rPr>
      </w:pPr>
      <w:r>
        <w:rPr>
          <w:rFonts w:ascii="Times New Roman" w:eastAsia="Times New Roman" w:hAnsi="Times New Roman" w:cs="Times New Roman"/>
        </w:rPr>
        <w:t>Зразки розроблених матеріалів (методики психологічної діагностики та корекції, приклади психологічних висновків, програми занять чи тренінгів, анкетування, публікації в професійних виданнях тощо).</w:t>
      </w:r>
    </w:p>
    <w:p w14:paraId="6FB20370" w14:textId="77777777" w:rsidR="00D719B2" w:rsidRDefault="00D719B2">
      <w:pPr>
        <w:spacing w:after="200"/>
        <w:ind w:left="720"/>
        <w:rPr>
          <w:rFonts w:ascii="Times New Roman" w:eastAsia="Times New Roman" w:hAnsi="Times New Roman" w:cs="Times New Roman"/>
          <w:highlight w:val="yellow"/>
        </w:rPr>
      </w:pPr>
    </w:p>
    <w:p w14:paraId="1B3AD9C0" w14:textId="77777777" w:rsidR="00D719B2" w:rsidRDefault="00553F71">
      <w:pPr>
        <w:keepNext/>
        <w:keepLines/>
        <w:numPr>
          <w:ilvl w:val="0"/>
          <w:numId w:val="3"/>
        </w:numPr>
        <w:pBdr>
          <w:top w:val="nil"/>
          <w:left w:val="nil"/>
          <w:bottom w:val="nil"/>
          <w:right w:val="nil"/>
          <w:between w:val="nil"/>
        </w:pBdr>
        <w:spacing w:before="186" w:after="200"/>
        <w:jc w:val="both"/>
        <w:rPr>
          <w:rFonts w:ascii="Times New Roman" w:eastAsia="Times New Roman" w:hAnsi="Times New Roman" w:cs="Times New Roman"/>
          <w:b/>
          <w:color w:val="000000"/>
        </w:rPr>
      </w:pPr>
      <w:r>
        <w:rPr>
          <w:rFonts w:ascii="Times New Roman" w:eastAsia="Times New Roman" w:hAnsi="Times New Roman" w:cs="Times New Roman"/>
          <w:b/>
          <w:color w:val="000000"/>
        </w:rPr>
        <w:t>Підведення підсумків конкурсу</w:t>
      </w:r>
    </w:p>
    <w:p w14:paraId="3C0C8398" w14:textId="77777777" w:rsidR="00CD0137" w:rsidRDefault="00CD0137" w:rsidP="00CD0137">
      <w:pPr>
        <w:spacing w:after="200" w:line="240" w:lineRule="auto"/>
        <w:ind w:left="112" w:firstLine="568"/>
        <w:jc w:val="both"/>
        <w:rPr>
          <w:rFonts w:ascii="Times New Roman" w:eastAsia="Times New Roman" w:hAnsi="Times New Roman" w:cs="Times New Roman"/>
          <w:color w:val="000000"/>
        </w:rPr>
      </w:pPr>
      <w:r>
        <w:rPr>
          <w:rFonts w:ascii="Times New Roman" w:eastAsia="Times New Roman" w:hAnsi="Times New Roman" w:cs="Times New Roman"/>
          <w:color w:val="000000"/>
        </w:rPr>
        <w:t>Оцінювання тендерних пропозицій буде складатися на 60% з оцінки технічних пропозицій та на 40% з оцінки цінових пропозицій.</w:t>
      </w:r>
    </w:p>
    <w:p w14:paraId="5F0079AC" w14:textId="77777777" w:rsidR="00CD0137" w:rsidRDefault="00CD0137" w:rsidP="00CD0137">
      <w:pPr>
        <w:jc w:val="center"/>
        <w:rPr>
          <w:b/>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2"/>
        <w:gridCol w:w="3316"/>
        <w:gridCol w:w="956"/>
        <w:gridCol w:w="3726"/>
        <w:gridCol w:w="1437"/>
      </w:tblGrid>
      <w:tr w:rsidR="00CD0137" w14:paraId="6FD3F1F0" w14:textId="77777777" w:rsidTr="00CD0137">
        <w:trPr>
          <w:trHeight w:val="20"/>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DBE5F1"/>
            <w:tcMar>
              <w:top w:w="0" w:type="dxa"/>
              <w:left w:w="45" w:type="dxa"/>
              <w:bottom w:w="0" w:type="dxa"/>
              <w:right w:w="45" w:type="dxa"/>
            </w:tcMar>
            <w:vAlign w:val="center"/>
            <w:hideMark/>
          </w:tcPr>
          <w:p w14:paraId="3048B1A6" w14:textId="77777777" w:rsidR="00CD0137" w:rsidRDefault="00CD0137">
            <w:pPr>
              <w:jc w:val="center"/>
              <w:rPr>
                <w:b/>
                <w:sz w:val="20"/>
                <w:szCs w:val="20"/>
              </w:rPr>
            </w:pPr>
            <w:r>
              <w:rPr>
                <w:b/>
                <w:sz w:val="20"/>
                <w:szCs w:val="20"/>
              </w:rPr>
              <w:t>РОЗУМІННЯ ТЕХНІЧНИХ ВИМОГ (Частина 2 тендеру RFP)</w:t>
            </w:r>
          </w:p>
        </w:tc>
      </w:tr>
      <w:tr w:rsidR="00CD0137" w14:paraId="063F3685" w14:textId="77777777" w:rsidTr="00CD0137">
        <w:trPr>
          <w:trHeight w:val="506"/>
          <w:jc w:val="center"/>
        </w:trPr>
        <w:tc>
          <w:tcPr>
            <w:tcW w:w="85" w:type="pct"/>
            <w:tcBorders>
              <w:top w:val="single" w:sz="4" w:space="0" w:color="000000"/>
              <w:left w:val="single" w:sz="4" w:space="0" w:color="000000"/>
              <w:bottom w:val="single" w:sz="4" w:space="0" w:color="000000"/>
              <w:right w:val="single" w:sz="4" w:space="0" w:color="000000"/>
            </w:tcBorders>
            <w:shd w:val="clear" w:color="auto" w:fill="DBE5F1"/>
            <w:tcMar>
              <w:top w:w="0" w:type="dxa"/>
              <w:left w:w="45" w:type="dxa"/>
              <w:bottom w:w="0" w:type="dxa"/>
              <w:right w:w="45" w:type="dxa"/>
            </w:tcMar>
            <w:vAlign w:val="center"/>
          </w:tcPr>
          <w:p w14:paraId="30F56CB7" w14:textId="77777777" w:rsidR="00CD0137" w:rsidRDefault="00CD0137">
            <w:pPr>
              <w:jc w:val="center"/>
              <w:rPr>
                <w:sz w:val="20"/>
                <w:szCs w:val="20"/>
              </w:rPr>
            </w:pPr>
          </w:p>
        </w:tc>
        <w:tc>
          <w:tcPr>
            <w:tcW w:w="1726" w:type="pct"/>
            <w:tcBorders>
              <w:top w:val="single" w:sz="4" w:space="0" w:color="000000"/>
              <w:left w:val="single" w:sz="4" w:space="0" w:color="000000"/>
              <w:bottom w:val="single" w:sz="4" w:space="0" w:color="000000"/>
              <w:right w:val="single" w:sz="4" w:space="0" w:color="000000"/>
            </w:tcBorders>
            <w:shd w:val="clear" w:color="auto" w:fill="DBE5F1"/>
            <w:tcMar>
              <w:top w:w="0" w:type="dxa"/>
              <w:left w:w="45" w:type="dxa"/>
              <w:bottom w:w="0" w:type="dxa"/>
              <w:right w:w="45" w:type="dxa"/>
            </w:tcMar>
            <w:vAlign w:val="center"/>
            <w:hideMark/>
          </w:tcPr>
          <w:p w14:paraId="52586AF1" w14:textId="77777777" w:rsidR="00CD0137" w:rsidRDefault="00CD0137">
            <w:pPr>
              <w:jc w:val="center"/>
              <w:rPr>
                <w:sz w:val="20"/>
                <w:szCs w:val="20"/>
              </w:rPr>
            </w:pPr>
            <w:r>
              <w:rPr>
                <w:sz w:val="20"/>
                <w:szCs w:val="20"/>
              </w:rPr>
              <w:t>Відповідність технічним вимогам</w:t>
            </w:r>
          </w:p>
        </w:tc>
        <w:tc>
          <w:tcPr>
            <w:tcW w:w="500" w:type="pct"/>
            <w:tcBorders>
              <w:top w:val="single" w:sz="4" w:space="0" w:color="000000"/>
              <w:left w:val="single" w:sz="4" w:space="0" w:color="000000"/>
              <w:bottom w:val="single" w:sz="4" w:space="0" w:color="000000"/>
              <w:right w:val="single" w:sz="4" w:space="0" w:color="000000"/>
            </w:tcBorders>
            <w:shd w:val="clear" w:color="auto" w:fill="DBE5F1"/>
            <w:tcMar>
              <w:top w:w="0" w:type="dxa"/>
              <w:left w:w="45" w:type="dxa"/>
              <w:bottom w:w="0" w:type="dxa"/>
              <w:right w:w="45" w:type="dxa"/>
            </w:tcMar>
            <w:vAlign w:val="center"/>
            <w:hideMark/>
          </w:tcPr>
          <w:p w14:paraId="250B7DD0" w14:textId="77777777" w:rsidR="00CD0137" w:rsidRDefault="00CD0137">
            <w:pPr>
              <w:jc w:val="center"/>
              <w:rPr>
                <w:sz w:val="20"/>
                <w:szCs w:val="20"/>
              </w:rPr>
            </w:pPr>
            <w:r>
              <w:rPr>
                <w:sz w:val="20"/>
                <w:szCs w:val="20"/>
              </w:rPr>
              <w:t>Вага критерію</w:t>
            </w:r>
          </w:p>
        </w:tc>
        <w:tc>
          <w:tcPr>
            <w:tcW w:w="1939" w:type="pct"/>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44E65B5F" w14:textId="77777777" w:rsidR="00CD0137" w:rsidRDefault="00CD0137">
            <w:pPr>
              <w:jc w:val="center"/>
              <w:rPr>
                <w:sz w:val="20"/>
                <w:szCs w:val="20"/>
              </w:rPr>
            </w:pPr>
            <w:r>
              <w:rPr>
                <w:sz w:val="20"/>
                <w:szCs w:val="20"/>
              </w:rPr>
              <w:t>МЕТОДОЛОГІЯ ОЦІНКИ</w:t>
            </w:r>
          </w:p>
        </w:tc>
        <w:tc>
          <w:tcPr>
            <w:tcW w:w="750" w:type="pct"/>
            <w:tcBorders>
              <w:top w:val="single" w:sz="4" w:space="0" w:color="000000"/>
              <w:left w:val="single" w:sz="4" w:space="0" w:color="000000"/>
              <w:bottom w:val="single" w:sz="4" w:space="0" w:color="000000"/>
              <w:right w:val="single" w:sz="4" w:space="0" w:color="000000"/>
            </w:tcBorders>
            <w:shd w:val="clear" w:color="auto" w:fill="DBE5F1"/>
            <w:tcMar>
              <w:top w:w="0" w:type="dxa"/>
              <w:left w:w="45" w:type="dxa"/>
              <w:bottom w:w="0" w:type="dxa"/>
              <w:right w:w="45" w:type="dxa"/>
            </w:tcMar>
            <w:vAlign w:val="center"/>
            <w:hideMark/>
          </w:tcPr>
          <w:p w14:paraId="544C17F0" w14:textId="77777777" w:rsidR="00CD0137" w:rsidRDefault="00CD0137">
            <w:pPr>
              <w:jc w:val="center"/>
              <w:rPr>
                <w:sz w:val="20"/>
                <w:szCs w:val="20"/>
              </w:rPr>
            </w:pPr>
            <w:r>
              <w:rPr>
                <w:sz w:val="20"/>
                <w:szCs w:val="20"/>
              </w:rPr>
              <w:t>Максимальна кількість балів за вимогою</w:t>
            </w:r>
          </w:p>
        </w:tc>
      </w:tr>
      <w:tr w:rsidR="00CD0137" w14:paraId="0ACD43F6" w14:textId="77777777" w:rsidTr="00CD0137">
        <w:trPr>
          <w:trHeight w:val="20"/>
          <w:jc w:val="center"/>
        </w:trPr>
        <w:tc>
          <w:tcPr>
            <w:tcW w:w="85" w:type="pct"/>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421B481C" w14:textId="77777777" w:rsidR="00CD0137" w:rsidRDefault="00CD0137">
            <w:pPr>
              <w:jc w:val="center"/>
              <w:rPr>
                <w:sz w:val="20"/>
                <w:szCs w:val="20"/>
              </w:rPr>
            </w:pPr>
            <w:r>
              <w:rPr>
                <w:sz w:val="20"/>
                <w:szCs w:val="20"/>
              </w:rPr>
              <w:t>1</w:t>
            </w:r>
          </w:p>
        </w:tc>
        <w:tc>
          <w:tcPr>
            <w:tcW w:w="1726"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2BAA3210" w14:textId="77777777" w:rsidR="00CD0137" w:rsidRDefault="00CD0137">
            <w:pPr>
              <w:jc w:val="center"/>
              <w:rPr>
                <w:sz w:val="20"/>
                <w:szCs w:val="20"/>
              </w:rPr>
            </w:pPr>
            <w:r>
              <w:rPr>
                <w:sz w:val="20"/>
                <w:szCs w:val="20"/>
              </w:rPr>
              <w:t>Виконавець повинен мати вищу освіту.</w:t>
            </w:r>
          </w:p>
          <w:p w14:paraId="3B4F6C20" w14:textId="77777777" w:rsidR="00CD0137" w:rsidRDefault="00CD0137">
            <w:pPr>
              <w:jc w:val="center"/>
              <w:rPr>
                <w:sz w:val="20"/>
                <w:szCs w:val="20"/>
                <w:lang w:val="ru-RU"/>
              </w:rPr>
            </w:pPr>
            <w:r>
              <w:rPr>
                <w:sz w:val="20"/>
                <w:szCs w:val="20"/>
              </w:rPr>
              <w:t>За найкращим та допустимим сценарієм, очікується наявність у Виконавця вищої освіти не нижче рівня бакалавр у сферах психології, чи інших суміжних напрямках.</w:t>
            </w:r>
          </w:p>
        </w:tc>
        <w:tc>
          <w:tcPr>
            <w:tcW w:w="500" w:type="pct"/>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70F3D912" w14:textId="77777777" w:rsidR="00CD0137" w:rsidRDefault="00CD0137">
            <w:pPr>
              <w:jc w:val="center"/>
              <w:rPr>
                <w:sz w:val="20"/>
                <w:szCs w:val="20"/>
                <w:lang w:val="uk-UA"/>
              </w:rPr>
            </w:pPr>
            <w:r>
              <w:rPr>
                <w:sz w:val="20"/>
                <w:szCs w:val="20"/>
              </w:rPr>
              <w:t>5</w:t>
            </w:r>
          </w:p>
        </w:tc>
        <w:tc>
          <w:tcPr>
            <w:tcW w:w="1939" w:type="pct"/>
            <w:tcBorders>
              <w:top w:val="single" w:sz="4" w:space="0" w:color="000000"/>
              <w:left w:val="single" w:sz="4" w:space="0" w:color="000000"/>
              <w:bottom w:val="single" w:sz="4" w:space="0" w:color="000000"/>
              <w:right w:val="single" w:sz="4" w:space="0" w:color="000000"/>
            </w:tcBorders>
            <w:vAlign w:val="center"/>
            <w:hideMark/>
          </w:tcPr>
          <w:p w14:paraId="55DB7263" w14:textId="77777777" w:rsidR="00CD0137" w:rsidRDefault="00CD0137">
            <w:pPr>
              <w:jc w:val="center"/>
              <w:rPr>
                <w:sz w:val="20"/>
                <w:szCs w:val="20"/>
              </w:rPr>
            </w:pPr>
            <w:r>
              <w:rPr>
                <w:sz w:val="20"/>
                <w:szCs w:val="20"/>
              </w:rPr>
              <w:t xml:space="preserve">10 балів: Доктор наук </w:t>
            </w:r>
            <w:r>
              <w:rPr>
                <w:sz w:val="20"/>
                <w:szCs w:val="20"/>
              </w:rPr>
              <w:br/>
              <w:t xml:space="preserve">8 балів: Кандидат наук </w:t>
            </w:r>
            <w:r>
              <w:rPr>
                <w:sz w:val="20"/>
                <w:szCs w:val="20"/>
              </w:rPr>
              <w:br/>
              <w:t>6 балів: Магістр</w:t>
            </w:r>
            <w:r>
              <w:rPr>
                <w:sz w:val="20"/>
                <w:szCs w:val="20"/>
              </w:rPr>
              <w:br/>
              <w:t>4 бали: Спеціаліст</w:t>
            </w:r>
            <w:r>
              <w:rPr>
                <w:sz w:val="20"/>
                <w:szCs w:val="20"/>
              </w:rPr>
              <w:br/>
              <w:t>2 бали: Бакалавр</w:t>
            </w:r>
            <w:r>
              <w:rPr>
                <w:sz w:val="20"/>
                <w:szCs w:val="20"/>
              </w:rPr>
              <w:br/>
              <w:t>0 балів: Відсутність вищої освіти АБО не надана інформація щодо освіти або копії дипломів АБО освіта Виконавця повністю нерелевантна вимогам Замовника</w:t>
            </w:r>
          </w:p>
        </w:tc>
        <w:tc>
          <w:tcPr>
            <w:tcW w:w="750" w:type="pct"/>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5EC01AB4" w14:textId="77777777" w:rsidR="00CD0137" w:rsidRDefault="00CD0137">
            <w:pPr>
              <w:jc w:val="center"/>
              <w:rPr>
                <w:sz w:val="20"/>
                <w:szCs w:val="20"/>
                <w:lang w:val="en-US"/>
              </w:rPr>
            </w:pPr>
            <w:r>
              <w:rPr>
                <w:sz w:val="20"/>
                <w:szCs w:val="20"/>
              </w:rPr>
              <w:t>50</w:t>
            </w:r>
          </w:p>
        </w:tc>
      </w:tr>
      <w:tr w:rsidR="00CD0137" w14:paraId="5164F861" w14:textId="77777777" w:rsidTr="00CD0137">
        <w:trPr>
          <w:trHeight w:val="20"/>
          <w:jc w:val="center"/>
        </w:trPr>
        <w:tc>
          <w:tcPr>
            <w:tcW w:w="85" w:type="pct"/>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7FB4DC4D" w14:textId="77777777" w:rsidR="00CD0137" w:rsidRDefault="00CD0137">
            <w:pPr>
              <w:jc w:val="center"/>
              <w:rPr>
                <w:sz w:val="20"/>
                <w:szCs w:val="20"/>
                <w:lang w:val="uk-UA"/>
              </w:rPr>
            </w:pPr>
            <w:r>
              <w:rPr>
                <w:sz w:val="20"/>
                <w:szCs w:val="20"/>
              </w:rPr>
              <w:t>2</w:t>
            </w:r>
          </w:p>
        </w:tc>
        <w:tc>
          <w:tcPr>
            <w:tcW w:w="1726" w:type="pct"/>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58746F0E" w14:textId="77777777" w:rsidR="00CD0137" w:rsidRDefault="00CD0137">
            <w:pPr>
              <w:jc w:val="center"/>
              <w:rPr>
                <w:sz w:val="20"/>
                <w:szCs w:val="20"/>
              </w:rPr>
            </w:pPr>
            <w:r>
              <w:rPr>
                <w:sz w:val="20"/>
                <w:szCs w:val="20"/>
              </w:rPr>
              <w:t>Учасник повинен надати деталізоване резюме Виконавця. Проводиться оцінка змістовності резюме із зазначенням досвіду, набутих навичок, наявності розроблених методичних матеріалів та напрацювання в сфері виконання проекту</w:t>
            </w:r>
          </w:p>
        </w:tc>
        <w:tc>
          <w:tcPr>
            <w:tcW w:w="500" w:type="pct"/>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05D55A4F" w14:textId="77777777" w:rsidR="00CD0137" w:rsidRDefault="00CD0137">
            <w:pPr>
              <w:jc w:val="center"/>
              <w:rPr>
                <w:sz w:val="20"/>
                <w:szCs w:val="20"/>
              </w:rPr>
            </w:pPr>
            <w:r>
              <w:rPr>
                <w:sz w:val="20"/>
                <w:szCs w:val="20"/>
              </w:rPr>
              <w:t>5</w:t>
            </w:r>
          </w:p>
        </w:tc>
        <w:tc>
          <w:tcPr>
            <w:tcW w:w="1939" w:type="pct"/>
            <w:tcBorders>
              <w:top w:val="single" w:sz="4" w:space="0" w:color="000000"/>
              <w:left w:val="single" w:sz="4" w:space="0" w:color="000000"/>
              <w:bottom w:val="single" w:sz="4" w:space="0" w:color="000000"/>
              <w:right w:val="single" w:sz="4" w:space="0" w:color="000000"/>
            </w:tcBorders>
            <w:hideMark/>
          </w:tcPr>
          <w:p w14:paraId="64F64397" w14:textId="77777777" w:rsidR="00CD0137" w:rsidRDefault="00CD0137">
            <w:pPr>
              <w:jc w:val="center"/>
              <w:rPr>
                <w:sz w:val="20"/>
                <w:szCs w:val="20"/>
              </w:rPr>
            </w:pPr>
            <w:r>
              <w:rPr>
                <w:sz w:val="20"/>
                <w:szCs w:val="20"/>
              </w:rPr>
              <w:t xml:space="preserve">10 балів: Демонстрація вичерпної інформації у ключових сферах та завданнях </w:t>
            </w:r>
            <w:proofErr w:type="spellStart"/>
            <w:r>
              <w:rPr>
                <w:sz w:val="20"/>
                <w:szCs w:val="20"/>
              </w:rPr>
              <w:t>проєкту</w:t>
            </w:r>
            <w:proofErr w:type="spellEnd"/>
            <w:r>
              <w:rPr>
                <w:sz w:val="20"/>
                <w:szCs w:val="20"/>
              </w:rPr>
              <w:t>, зазначений детальний опис повноважень, навичок, досягнень, організованих тренінгах. Резюме актуалізоване та містить інформацію діяльності фахівця щонайменше за останні 3 роки..</w:t>
            </w:r>
            <w:r>
              <w:rPr>
                <w:sz w:val="20"/>
                <w:szCs w:val="20"/>
              </w:rPr>
              <w:br/>
            </w:r>
            <w:r>
              <w:rPr>
                <w:sz w:val="20"/>
                <w:szCs w:val="20"/>
              </w:rPr>
              <w:br/>
              <w:t xml:space="preserve">5 балів: балів: Демонстрація узагальненої інформації у ключових сферах та завданнях </w:t>
            </w:r>
            <w:proofErr w:type="spellStart"/>
            <w:r>
              <w:rPr>
                <w:sz w:val="20"/>
                <w:szCs w:val="20"/>
              </w:rPr>
              <w:t>проєкту</w:t>
            </w:r>
            <w:proofErr w:type="spellEnd"/>
            <w:r>
              <w:rPr>
                <w:sz w:val="20"/>
                <w:szCs w:val="20"/>
              </w:rPr>
              <w:t xml:space="preserve">. Зазначено досвід роботи, ключові сфери виконання без додаткової деталізації про навички, </w:t>
            </w:r>
            <w:r>
              <w:rPr>
                <w:sz w:val="20"/>
                <w:szCs w:val="20"/>
              </w:rPr>
              <w:lastRenderedPageBreak/>
              <w:t>досягнення або напрацювання. Резюме актуалізоване та містить інформацію діяльності фахівця щонайменше за останні 3 роки.</w:t>
            </w:r>
            <w:r>
              <w:rPr>
                <w:sz w:val="20"/>
                <w:szCs w:val="20"/>
              </w:rPr>
              <w:br/>
            </w:r>
            <w:r>
              <w:rPr>
                <w:sz w:val="20"/>
                <w:szCs w:val="20"/>
              </w:rPr>
              <w:br/>
              <w:t xml:space="preserve">2 бали: Надано резюме з відсутністю актуального досвіду за останні 3 роки у сферах та завданнях </w:t>
            </w:r>
            <w:proofErr w:type="spellStart"/>
            <w:r>
              <w:rPr>
                <w:sz w:val="20"/>
                <w:szCs w:val="20"/>
              </w:rPr>
              <w:t>проєкту</w:t>
            </w:r>
            <w:proofErr w:type="spellEnd"/>
            <w:r>
              <w:rPr>
                <w:sz w:val="20"/>
                <w:szCs w:val="20"/>
              </w:rPr>
              <w:t xml:space="preserve">, але відображено існуючий у виконавця досвід попередній виконання подібних завдань. </w:t>
            </w:r>
            <w:r>
              <w:rPr>
                <w:sz w:val="20"/>
                <w:szCs w:val="20"/>
              </w:rPr>
              <w:br/>
            </w:r>
            <w:r>
              <w:rPr>
                <w:sz w:val="20"/>
                <w:szCs w:val="20"/>
              </w:rPr>
              <w:br/>
              <w:t xml:space="preserve">0 балів: Не надано резюме або досвід не є релевантним до сфери та завдань </w:t>
            </w:r>
            <w:proofErr w:type="spellStart"/>
            <w:r>
              <w:rPr>
                <w:sz w:val="20"/>
                <w:szCs w:val="20"/>
              </w:rPr>
              <w:t>проєкту</w:t>
            </w:r>
            <w:proofErr w:type="spellEnd"/>
            <w:r>
              <w:rPr>
                <w:sz w:val="20"/>
                <w:szCs w:val="20"/>
              </w:rPr>
              <w:t>.</w:t>
            </w:r>
          </w:p>
        </w:tc>
        <w:tc>
          <w:tcPr>
            <w:tcW w:w="750" w:type="pct"/>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568BEF37" w14:textId="77777777" w:rsidR="00CD0137" w:rsidRDefault="00CD0137">
            <w:pPr>
              <w:jc w:val="center"/>
              <w:rPr>
                <w:sz w:val="20"/>
                <w:szCs w:val="20"/>
                <w:lang w:val="en-US"/>
              </w:rPr>
            </w:pPr>
            <w:r>
              <w:rPr>
                <w:sz w:val="20"/>
                <w:szCs w:val="20"/>
              </w:rPr>
              <w:lastRenderedPageBreak/>
              <w:t>50</w:t>
            </w:r>
          </w:p>
        </w:tc>
      </w:tr>
    </w:tbl>
    <w:p w14:paraId="2999948E" w14:textId="77777777" w:rsidR="00CD0137" w:rsidRDefault="00CD0137" w:rsidP="00CD0137">
      <w:pPr>
        <w:jc w:val="center"/>
        <w:rPr>
          <w:b/>
          <w:sz w:val="20"/>
          <w:szCs w:val="20"/>
          <w:lang w:val="uk-UA"/>
        </w:rPr>
      </w:pPr>
    </w:p>
    <w:tbl>
      <w:tblPr>
        <w:tblW w:w="5000" w:type="pct"/>
        <w:tblLook w:val="0400" w:firstRow="0" w:lastRow="0" w:firstColumn="0" w:lastColumn="0" w:noHBand="0" w:noVBand="1"/>
      </w:tblPr>
      <w:tblGrid>
        <w:gridCol w:w="241"/>
        <w:gridCol w:w="3367"/>
        <w:gridCol w:w="962"/>
        <w:gridCol w:w="3608"/>
        <w:gridCol w:w="1443"/>
      </w:tblGrid>
      <w:tr w:rsidR="00CD0137" w14:paraId="7CA49666" w14:textId="77777777" w:rsidTr="00CD0137">
        <w:trPr>
          <w:trHeight w:val="20"/>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DBE5F1"/>
            <w:tcMar>
              <w:top w:w="0" w:type="dxa"/>
              <w:left w:w="45" w:type="dxa"/>
              <w:bottom w:w="0" w:type="dxa"/>
              <w:right w:w="45" w:type="dxa"/>
            </w:tcMar>
            <w:vAlign w:val="center"/>
            <w:hideMark/>
          </w:tcPr>
          <w:p w14:paraId="03E4D3F8" w14:textId="77777777" w:rsidR="00CD0137" w:rsidRDefault="00CD0137">
            <w:pPr>
              <w:jc w:val="center"/>
              <w:rPr>
                <w:b/>
                <w:sz w:val="20"/>
                <w:szCs w:val="20"/>
              </w:rPr>
            </w:pPr>
            <w:r>
              <w:rPr>
                <w:b/>
                <w:sz w:val="20"/>
                <w:szCs w:val="20"/>
              </w:rPr>
              <w:t>ЗАГАЛЬНІ ВИМОГИ ДО УЧАСНИКА КОНКУРСУ (Частина 3 тендеру RFP)</w:t>
            </w:r>
          </w:p>
        </w:tc>
      </w:tr>
      <w:tr w:rsidR="00CD0137" w14:paraId="054EF2EC" w14:textId="77777777" w:rsidTr="00CD0137">
        <w:trPr>
          <w:trHeight w:val="20"/>
        </w:trPr>
        <w:tc>
          <w:tcPr>
            <w:tcW w:w="125" w:type="pct"/>
            <w:tcBorders>
              <w:top w:val="single" w:sz="6" w:space="0" w:color="000000"/>
              <w:left w:val="single" w:sz="6" w:space="0" w:color="000000"/>
              <w:bottom w:val="single" w:sz="6" w:space="0" w:color="000000"/>
              <w:right w:val="single" w:sz="6" w:space="0" w:color="000000"/>
            </w:tcBorders>
            <w:shd w:val="clear" w:color="auto" w:fill="DBE5F1"/>
            <w:tcMar>
              <w:top w:w="0" w:type="dxa"/>
              <w:left w:w="45" w:type="dxa"/>
              <w:bottom w:w="0" w:type="dxa"/>
              <w:right w:w="45" w:type="dxa"/>
            </w:tcMar>
            <w:vAlign w:val="center"/>
          </w:tcPr>
          <w:p w14:paraId="512AC7EE" w14:textId="77777777" w:rsidR="00CD0137" w:rsidRDefault="00CD0137">
            <w:pPr>
              <w:rPr>
                <w:sz w:val="20"/>
                <w:szCs w:val="20"/>
              </w:rPr>
            </w:pPr>
          </w:p>
        </w:tc>
        <w:tc>
          <w:tcPr>
            <w:tcW w:w="1750" w:type="pct"/>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center"/>
            <w:hideMark/>
          </w:tcPr>
          <w:p w14:paraId="7144DF7B" w14:textId="77777777" w:rsidR="00CD0137" w:rsidRDefault="00CD0137">
            <w:pPr>
              <w:jc w:val="center"/>
              <w:rPr>
                <w:sz w:val="20"/>
                <w:szCs w:val="20"/>
              </w:rPr>
            </w:pPr>
            <w:r>
              <w:rPr>
                <w:sz w:val="20"/>
                <w:szCs w:val="20"/>
              </w:rPr>
              <w:t>Професіоналізм, спроможність, навички та відповідний досвід</w:t>
            </w:r>
          </w:p>
        </w:tc>
        <w:tc>
          <w:tcPr>
            <w:tcW w:w="500" w:type="pct"/>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center"/>
            <w:hideMark/>
          </w:tcPr>
          <w:p w14:paraId="7A3E72B5" w14:textId="77777777" w:rsidR="00CD0137" w:rsidRDefault="00CD0137">
            <w:pPr>
              <w:jc w:val="center"/>
              <w:rPr>
                <w:sz w:val="20"/>
                <w:szCs w:val="20"/>
              </w:rPr>
            </w:pPr>
            <w:r>
              <w:rPr>
                <w:sz w:val="20"/>
                <w:szCs w:val="20"/>
              </w:rPr>
              <w:t>Вага критерію</w:t>
            </w:r>
          </w:p>
        </w:tc>
        <w:tc>
          <w:tcPr>
            <w:tcW w:w="1875" w:type="pct"/>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center"/>
            <w:hideMark/>
          </w:tcPr>
          <w:p w14:paraId="48C381DD" w14:textId="77777777" w:rsidR="00CD0137" w:rsidRDefault="00CD0137">
            <w:pPr>
              <w:jc w:val="center"/>
              <w:rPr>
                <w:sz w:val="20"/>
                <w:szCs w:val="20"/>
              </w:rPr>
            </w:pPr>
            <w:r>
              <w:rPr>
                <w:sz w:val="20"/>
                <w:szCs w:val="20"/>
              </w:rPr>
              <w:t>МЕТОДОЛОГІЯ ОЦІНКИ</w:t>
            </w:r>
          </w:p>
        </w:tc>
        <w:tc>
          <w:tcPr>
            <w:tcW w:w="750" w:type="pct"/>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center"/>
            <w:hideMark/>
          </w:tcPr>
          <w:p w14:paraId="0F59DBB9" w14:textId="77777777" w:rsidR="00CD0137" w:rsidRDefault="00CD0137">
            <w:pPr>
              <w:jc w:val="center"/>
              <w:rPr>
                <w:sz w:val="20"/>
                <w:szCs w:val="20"/>
              </w:rPr>
            </w:pPr>
            <w:r>
              <w:rPr>
                <w:sz w:val="20"/>
                <w:szCs w:val="20"/>
              </w:rPr>
              <w:t>Максимальна кількість балів за вимогою</w:t>
            </w:r>
          </w:p>
        </w:tc>
      </w:tr>
      <w:tr w:rsidR="00CD0137" w14:paraId="65BB1907" w14:textId="77777777" w:rsidTr="00CD0137">
        <w:trPr>
          <w:trHeight w:val="20"/>
        </w:trPr>
        <w:tc>
          <w:tcPr>
            <w:tcW w:w="125"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0C9E961" w14:textId="77777777" w:rsidR="00CD0137" w:rsidRDefault="00CD0137">
            <w:pPr>
              <w:jc w:val="center"/>
              <w:rPr>
                <w:sz w:val="20"/>
                <w:szCs w:val="20"/>
              </w:rPr>
            </w:pPr>
            <w:r>
              <w:rPr>
                <w:sz w:val="20"/>
                <w:szCs w:val="20"/>
              </w:rPr>
              <w:t>1</w:t>
            </w:r>
          </w:p>
        </w:tc>
        <w:tc>
          <w:tcPr>
            <w:tcW w:w="1750" w:type="pct"/>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D0AF712" w14:textId="77777777" w:rsidR="00CD0137" w:rsidRDefault="00CD0137">
            <w:pPr>
              <w:jc w:val="center"/>
              <w:rPr>
                <w:sz w:val="20"/>
                <w:szCs w:val="20"/>
              </w:rPr>
            </w:pPr>
            <w:r>
              <w:rPr>
                <w:sz w:val="20"/>
                <w:szCs w:val="20"/>
              </w:rPr>
              <w:t>Учасник надав зразки індивідуальних програм дитячої психологічної реабілітації.</w:t>
            </w:r>
          </w:p>
        </w:tc>
        <w:tc>
          <w:tcPr>
            <w:tcW w:w="50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B5364B" w14:textId="77777777" w:rsidR="00CD0137" w:rsidRDefault="00CD0137">
            <w:pPr>
              <w:jc w:val="center"/>
              <w:rPr>
                <w:b/>
                <w:sz w:val="20"/>
                <w:szCs w:val="20"/>
              </w:rPr>
            </w:pPr>
            <w:r>
              <w:rPr>
                <w:b/>
                <w:sz w:val="20"/>
                <w:szCs w:val="20"/>
              </w:rPr>
              <w:t>10</w:t>
            </w:r>
          </w:p>
        </w:tc>
        <w:tc>
          <w:tcPr>
            <w:tcW w:w="1875"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AF0C365" w14:textId="77777777" w:rsidR="00CD0137" w:rsidRDefault="00CD0137">
            <w:pPr>
              <w:spacing w:after="200"/>
              <w:rPr>
                <w:sz w:val="20"/>
                <w:szCs w:val="20"/>
              </w:rPr>
            </w:pPr>
            <w:r>
              <w:rPr>
                <w:sz w:val="20"/>
                <w:szCs w:val="20"/>
              </w:rPr>
              <w:t>16 балів: учасник надав зразки своєї роботи (методики, звіти, приклади анкет, публікації в професійних виданнях тощо). Матеріали відображають рівень володіння темою та демонструють знання, вміння та навички кандидата виконувати заявлену роботу.</w:t>
            </w:r>
          </w:p>
          <w:p w14:paraId="3184E5F7" w14:textId="77777777" w:rsidR="00CD0137" w:rsidRDefault="00CD0137">
            <w:pPr>
              <w:spacing w:after="200"/>
              <w:rPr>
                <w:sz w:val="20"/>
                <w:szCs w:val="20"/>
              </w:rPr>
            </w:pPr>
            <w:r>
              <w:rPr>
                <w:sz w:val="20"/>
                <w:szCs w:val="20"/>
              </w:rPr>
              <w:t>10 балів - учасник надав зразки своєї роботи, проте, з цих матеріалів не зрозуміло, чи стосуються вони напряму заявленій темі, або не дають розуміння про знання, вміння та навички кандидата.</w:t>
            </w:r>
          </w:p>
          <w:p w14:paraId="5276FA57" w14:textId="77777777" w:rsidR="00CD0137" w:rsidRDefault="00CD0137">
            <w:pPr>
              <w:jc w:val="center"/>
              <w:rPr>
                <w:sz w:val="20"/>
                <w:szCs w:val="20"/>
              </w:rPr>
            </w:pPr>
            <w:r>
              <w:rPr>
                <w:sz w:val="20"/>
                <w:szCs w:val="20"/>
              </w:rPr>
              <w:t>0 балів - учасник не надав матеріалів (зокрема, позиціонуючи, що матеріали були розроблені для інших організацій і  не підлягають поширенню), або надані матеріали не є релевантними, або не дають розуміння про знання, вміння та навички кандидата за темою..</w:t>
            </w:r>
          </w:p>
        </w:tc>
        <w:tc>
          <w:tcPr>
            <w:tcW w:w="75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6EABA1" w14:textId="77777777" w:rsidR="00CD0137" w:rsidRDefault="00CD0137">
            <w:pPr>
              <w:jc w:val="center"/>
              <w:rPr>
                <w:b/>
                <w:sz w:val="20"/>
                <w:szCs w:val="20"/>
              </w:rPr>
            </w:pPr>
            <w:r>
              <w:rPr>
                <w:sz w:val="20"/>
                <w:szCs w:val="20"/>
              </w:rPr>
              <w:t>160</w:t>
            </w:r>
          </w:p>
        </w:tc>
      </w:tr>
      <w:tr w:rsidR="00CD0137" w14:paraId="5ED4FB0F" w14:textId="77777777" w:rsidTr="00CD0137">
        <w:trPr>
          <w:trHeight w:val="20"/>
        </w:trPr>
        <w:tc>
          <w:tcPr>
            <w:tcW w:w="125"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5BBFDB4" w14:textId="77777777" w:rsidR="00CD0137" w:rsidRDefault="00CD0137">
            <w:pPr>
              <w:jc w:val="center"/>
              <w:rPr>
                <w:sz w:val="20"/>
                <w:szCs w:val="20"/>
              </w:rPr>
            </w:pPr>
            <w:r>
              <w:rPr>
                <w:sz w:val="20"/>
                <w:szCs w:val="20"/>
              </w:rPr>
              <w:t>2</w:t>
            </w:r>
          </w:p>
        </w:tc>
        <w:tc>
          <w:tcPr>
            <w:tcW w:w="1750" w:type="pct"/>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800CC44" w14:textId="77777777" w:rsidR="00CD0137" w:rsidRDefault="00CD0137">
            <w:pPr>
              <w:jc w:val="center"/>
              <w:rPr>
                <w:sz w:val="20"/>
                <w:szCs w:val="20"/>
              </w:rPr>
            </w:pPr>
            <w:r>
              <w:rPr>
                <w:sz w:val="20"/>
                <w:szCs w:val="20"/>
              </w:rPr>
              <w:t xml:space="preserve">Учасник має досвід роботи в громадському секторі в якості </w:t>
            </w:r>
            <w:proofErr w:type="spellStart"/>
            <w:r>
              <w:rPr>
                <w:sz w:val="20"/>
                <w:szCs w:val="20"/>
                <w:lang w:val="ru-RU"/>
              </w:rPr>
              <w:t>дитячого</w:t>
            </w:r>
            <w:proofErr w:type="spellEnd"/>
            <w:r>
              <w:rPr>
                <w:sz w:val="20"/>
                <w:szCs w:val="20"/>
                <w:lang w:val="ru-RU"/>
              </w:rPr>
              <w:t xml:space="preserve"> </w:t>
            </w:r>
            <w:r>
              <w:rPr>
                <w:sz w:val="20"/>
                <w:szCs w:val="20"/>
              </w:rPr>
              <w:t>психолога</w:t>
            </w:r>
          </w:p>
        </w:tc>
        <w:tc>
          <w:tcPr>
            <w:tcW w:w="50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A9196E" w14:textId="77777777" w:rsidR="00CD0137" w:rsidRDefault="00CD0137">
            <w:pPr>
              <w:jc w:val="center"/>
              <w:rPr>
                <w:b/>
                <w:sz w:val="20"/>
                <w:szCs w:val="20"/>
              </w:rPr>
            </w:pPr>
            <w:r>
              <w:rPr>
                <w:b/>
                <w:sz w:val="20"/>
                <w:szCs w:val="20"/>
              </w:rPr>
              <w:t>10</w:t>
            </w:r>
          </w:p>
        </w:tc>
        <w:tc>
          <w:tcPr>
            <w:tcW w:w="1875"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416ACE" w14:textId="77777777" w:rsidR="00CD0137" w:rsidRDefault="00CD0137">
            <w:pPr>
              <w:spacing w:after="200"/>
              <w:rPr>
                <w:sz w:val="20"/>
                <w:szCs w:val="20"/>
              </w:rPr>
            </w:pPr>
            <w:r>
              <w:rPr>
                <w:sz w:val="20"/>
                <w:szCs w:val="20"/>
              </w:rPr>
              <w:t xml:space="preserve">5 балів – учасник має досвід роботи в громадському секторі понад 3 роки в якості психолога.. </w:t>
            </w:r>
          </w:p>
          <w:p w14:paraId="5BAB0C25" w14:textId="77777777" w:rsidR="00CD0137" w:rsidRDefault="00CD0137">
            <w:pPr>
              <w:spacing w:after="200"/>
              <w:rPr>
                <w:sz w:val="20"/>
                <w:szCs w:val="20"/>
              </w:rPr>
            </w:pPr>
            <w:r>
              <w:rPr>
                <w:sz w:val="20"/>
                <w:szCs w:val="20"/>
              </w:rPr>
              <w:t>2 балів - учасник має досвід роботи в громадському секторі понад 1 рік в якості психолога.</w:t>
            </w:r>
          </w:p>
          <w:p w14:paraId="4BFDC0D5" w14:textId="77777777" w:rsidR="00CD0137" w:rsidRDefault="00CD0137">
            <w:pPr>
              <w:jc w:val="center"/>
              <w:rPr>
                <w:sz w:val="20"/>
                <w:szCs w:val="20"/>
              </w:rPr>
            </w:pPr>
            <w:r>
              <w:rPr>
                <w:sz w:val="20"/>
                <w:szCs w:val="20"/>
              </w:rPr>
              <w:lastRenderedPageBreak/>
              <w:t>0 балів – учасник не працював в/з ОГС і не займав вищевказаних посад.</w:t>
            </w:r>
          </w:p>
        </w:tc>
        <w:tc>
          <w:tcPr>
            <w:tcW w:w="75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DB799A" w14:textId="77777777" w:rsidR="00CD0137" w:rsidRDefault="00CD0137">
            <w:pPr>
              <w:jc w:val="center"/>
              <w:rPr>
                <w:b/>
                <w:sz w:val="20"/>
                <w:szCs w:val="20"/>
              </w:rPr>
            </w:pPr>
            <w:r>
              <w:rPr>
                <w:sz w:val="20"/>
                <w:szCs w:val="20"/>
              </w:rPr>
              <w:lastRenderedPageBreak/>
              <w:t>50</w:t>
            </w:r>
          </w:p>
        </w:tc>
      </w:tr>
      <w:tr w:rsidR="00CD0137" w14:paraId="35BAD355" w14:textId="77777777" w:rsidTr="00CD0137">
        <w:trPr>
          <w:trHeight w:val="20"/>
        </w:trPr>
        <w:tc>
          <w:tcPr>
            <w:tcW w:w="125"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BB060CB" w14:textId="77777777" w:rsidR="00CD0137" w:rsidRDefault="00CD0137">
            <w:pPr>
              <w:jc w:val="center"/>
              <w:rPr>
                <w:sz w:val="20"/>
                <w:szCs w:val="20"/>
              </w:rPr>
            </w:pPr>
            <w:r>
              <w:rPr>
                <w:sz w:val="20"/>
                <w:szCs w:val="20"/>
              </w:rPr>
              <w:t>3</w:t>
            </w:r>
          </w:p>
        </w:tc>
        <w:tc>
          <w:tcPr>
            <w:tcW w:w="1750" w:type="pct"/>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87E0644" w14:textId="77777777" w:rsidR="00CD0137" w:rsidRDefault="00CD0137">
            <w:pPr>
              <w:jc w:val="center"/>
              <w:rPr>
                <w:sz w:val="20"/>
                <w:szCs w:val="20"/>
              </w:rPr>
            </w:pPr>
            <w:r>
              <w:rPr>
                <w:sz w:val="20"/>
                <w:szCs w:val="20"/>
              </w:rPr>
              <w:t>Учасник має досвід створення та впровадження індивідуальних програм дитячої психологічної реабілітації.</w:t>
            </w:r>
          </w:p>
        </w:tc>
        <w:tc>
          <w:tcPr>
            <w:tcW w:w="50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C3333A" w14:textId="77777777" w:rsidR="00CD0137" w:rsidRDefault="00CD0137">
            <w:pPr>
              <w:jc w:val="center"/>
              <w:rPr>
                <w:b/>
                <w:sz w:val="20"/>
                <w:szCs w:val="20"/>
              </w:rPr>
            </w:pPr>
            <w:r>
              <w:rPr>
                <w:b/>
                <w:sz w:val="20"/>
                <w:szCs w:val="20"/>
              </w:rPr>
              <w:t>10</w:t>
            </w:r>
          </w:p>
        </w:tc>
        <w:tc>
          <w:tcPr>
            <w:tcW w:w="1875"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90E75A" w14:textId="77777777" w:rsidR="00CD0137" w:rsidRDefault="00CD0137">
            <w:pPr>
              <w:spacing w:after="200"/>
              <w:rPr>
                <w:sz w:val="20"/>
                <w:szCs w:val="20"/>
              </w:rPr>
            </w:pPr>
            <w:r>
              <w:rPr>
                <w:sz w:val="20"/>
                <w:szCs w:val="20"/>
              </w:rPr>
              <w:t>5 балів - учасник має досвід створення та впровадження індивідуальних програм психологічної реабілітації, підготовки звіті за результатами оцінки</w:t>
            </w:r>
          </w:p>
          <w:p w14:paraId="4E0832C6" w14:textId="77777777" w:rsidR="00CD0137" w:rsidRDefault="00CD0137">
            <w:pPr>
              <w:spacing w:after="200"/>
              <w:rPr>
                <w:sz w:val="20"/>
                <w:szCs w:val="20"/>
              </w:rPr>
            </w:pPr>
            <w:r>
              <w:rPr>
                <w:sz w:val="20"/>
                <w:szCs w:val="20"/>
              </w:rPr>
              <w:t xml:space="preserve">2 балів - учасник має досвід роботи психологом, але не має досвіду розробки індивідуальних програм психологічної реабілітації. </w:t>
            </w:r>
          </w:p>
          <w:p w14:paraId="2B90AFEC" w14:textId="77777777" w:rsidR="00CD0137" w:rsidRDefault="00CD0137">
            <w:pPr>
              <w:jc w:val="center"/>
              <w:rPr>
                <w:sz w:val="20"/>
                <w:szCs w:val="20"/>
              </w:rPr>
            </w:pPr>
            <w:r>
              <w:rPr>
                <w:sz w:val="20"/>
                <w:szCs w:val="20"/>
              </w:rPr>
              <w:t>0 балів - учасник не має досвіду розробки методичних матеріалів по темі.</w:t>
            </w:r>
          </w:p>
        </w:tc>
        <w:tc>
          <w:tcPr>
            <w:tcW w:w="75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B9A9FA" w14:textId="77777777" w:rsidR="00CD0137" w:rsidRDefault="00CD0137">
            <w:pPr>
              <w:jc w:val="center"/>
              <w:rPr>
                <w:b/>
                <w:sz w:val="20"/>
                <w:szCs w:val="20"/>
              </w:rPr>
            </w:pPr>
            <w:r>
              <w:rPr>
                <w:sz w:val="20"/>
                <w:szCs w:val="20"/>
              </w:rPr>
              <w:t>50</w:t>
            </w:r>
          </w:p>
        </w:tc>
      </w:tr>
    </w:tbl>
    <w:p w14:paraId="5B4A32DA" w14:textId="77777777" w:rsidR="00CD0137" w:rsidRDefault="00CD0137" w:rsidP="00CD0137">
      <w:pPr>
        <w:ind w:firstLine="708"/>
        <w:jc w:val="both"/>
        <w:rPr>
          <w:sz w:val="21"/>
          <w:szCs w:val="21"/>
          <w:u w:val="single"/>
        </w:rPr>
      </w:pPr>
    </w:p>
    <w:p w14:paraId="2A93620E" w14:textId="77777777" w:rsidR="00D719B2" w:rsidRDefault="00D719B2">
      <w:pPr>
        <w:spacing w:after="200"/>
        <w:jc w:val="both"/>
        <w:rPr>
          <w:rFonts w:ascii="Times New Roman" w:eastAsia="Times New Roman" w:hAnsi="Times New Roman" w:cs="Times New Roman"/>
        </w:rPr>
      </w:pPr>
    </w:p>
    <w:p w14:paraId="73257505" w14:textId="77777777" w:rsidR="00D719B2" w:rsidRDefault="00553F71">
      <w:pPr>
        <w:spacing w:after="0" w:line="240" w:lineRule="auto"/>
        <w:rPr>
          <w:rFonts w:ascii="Times New Roman" w:eastAsia="Times New Roman" w:hAnsi="Times New Roman" w:cs="Times New Roman"/>
          <w:b/>
        </w:rPr>
      </w:pPr>
      <w:r>
        <w:rPr>
          <w:rFonts w:ascii="Times New Roman" w:eastAsia="Times New Roman" w:hAnsi="Times New Roman" w:cs="Times New Roman"/>
          <w:b/>
        </w:rPr>
        <w:t>З технічним завданням ознайомлений/а(-і),</w:t>
      </w:r>
    </w:p>
    <w:p w14:paraId="7F073B05" w14:textId="77777777" w:rsidR="00D719B2" w:rsidRDefault="00D719B2">
      <w:pPr>
        <w:spacing w:after="0"/>
        <w:rPr>
          <w:rFonts w:ascii="Times New Roman" w:eastAsia="Times New Roman" w:hAnsi="Times New Roman" w:cs="Times New Roman"/>
          <w:color w:val="333333"/>
        </w:rPr>
      </w:pPr>
    </w:p>
    <w:tbl>
      <w:tblPr>
        <w:tblStyle w:val="afe"/>
        <w:tblW w:w="9637" w:type="dxa"/>
        <w:tblInd w:w="0" w:type="dxa"/>
        <w:tblLayout w:type="fixed"/>
        <w:tblLook w:val="0400" w:firstRow="0" w:lastRow="0" w:firstColumn="0" w:lastColumn="0" w:noHBand="0" w:noVBand="1"/>
      </w:tblPr>
      <w:tblGrid>
        <w:gridCol w:w="7043"/>
        <w:gridCol w:w="1127"/>
        <w:gridCol w:w="489"/>
        <w:gridCol w:w="489"/>
        <w:gridCol w:w="489"/>
      </w:tblGrid>
      <w:tr w:rsidR="00D719B2" w14:paraId="20AE0708" w14:textId="77777777">
        <w:trPr>
          <w:trHeight w:val="312"/>
        </w:trPr>
        <w:tc>
          <w:tcPr>
            <w:tcW w:w="8170" w:type="dxa"/>
            <w:gridSpan w:val="2"/>
            <w:tcBorders>
              <w:top w:val="nil"/>
              <w:left w:val="nil"/>
              <w:bottom w:val="nil"/>
              <w:right w:val="nil"/>
            </w:tcBorders>
            <w:shd w:val="clear" w:color="auto" w:fill="auto"/>
            <w:vAlign w:val="center"/>
          </w:tcPr>
          <w:p w14:paraId="537038E9" w14:textId="77777777" w:rsidR="00D719B2" w:rsidRDefault="00553F71">
            <w:pPr>
              <w:spacing w:after="0" w:line="240" w:lineRule="auto"/>
              <w:rPr>
                <w:rFonts w:ascii="Book Antiqua" w:eastAsia="Book Antiqua" w:hAnsi="Book Antiqua" w:cs="Book Antiqua"/>
              </w:rPr>
            </w:pPr>
            <w:r>
              <w:rPr>
                <w:rFonts w:ascii="Book Antiqua" w:eastAsia="Book Antiqua" w:hAnsi="Book Antiqua" w:cs="Book Antiqua"/>
              </w:rPr>
              <w:t>ПІБ Учасника: ______________________________________________________</w:t>
            </w:r>
          </w:p>
          <w:p w14:paraId="1344137F" w14:textId="77777777" w:rsidR="00D719B2" w:rsidRDefault="00D719B2">
            <w:pPr>
              <w:spacing w:after="0" w:line="240" w:lineRule="auto"/>
              <w:rPr>
                <w:rFonts w:ascii="Book Antiqua" w:eastAsia="Book Antiqua" w:hAnsi="Book Antiqua" w:cs="Book Antiqua"/>
              </w:rPr>
            </w:pPr>
          </w:p>
          <w:p w14:paraId="35ACA23D" w14:textId="77777777" w:rsidR="00D719B2" w:rsidRDefault="00553F71">
            <w:pPr>
              <w:spacing w:after="0" w:line="240" w:lineRule="auto"/>
              <w:rPr>
                <w:rFonts w:ascii="Book Antiqua" w:eastAsia="Book Antiqua" w:hAnsi="Book Antiqua" w:cs="Book Antiqua"/>
              </w:rPr>
            </w:pPr>
            <w:r>
              <w:rPr>
                <w:rFonts w:ascii="Book Antiqua" w:eastAsia="Book Antiqua" w:hAnsi="Book Antiqua" w:cs="Book Antiqua"/>
              </w:rPr>
              <w:t>ПІБ Виконавця (-</w:t>
            </w:r>
            <w:proofErr w:type="spellStart"/>
            <w:r>
              <w:rPr>
                <w:rFonts w:ascii="Book Antiqua" w:eastAsia="Book Antiqua" w:hAnsi="Book Antiqua" w:cs="Book Antiqua"/>
              </w:rPr>
              <w:t>ів</w:t>
            </w:r>
            <w:proofErr w:type="spellEnd"/>
            <w:r>
              <w:rPr>
                <w:rFonts w:ascii="Book Antiqua" w:eastAsia="Book Antiqua" w:hAnsi="Book Antiqua" w:cs="Book Antiqua"/>
              </w:rPr>
              <w:t>)*: ________________________________________________</w:t>
            </w:r>
          </w:p>
        </w:tc>
        <w:tc>
          <w:tcPr>
            <w:tcW w:w="489" w:type="dxa"/>
            <w:tcBorders>
              <w:top w:val="nil"/>
              <w:left w:val="nil"/>
              <w:bottom w:val="nil"/>
              <w:right w:val="nil"/>
            </w:tcBorders>
            <w:shd w:val="clear" w:color="auto" w:fill="auto"/>
            <w:vAlign w:val="bottom"/>
          </w:tcPr>
          <w:p w14:paraId="3AD8D35B" w14:textId="77777777" w:rsidR="00D719B2" w:rsidRDefault="00D719B2">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2B3111B1" w14:textId="77777777" w:rsidR="00D719B2" w:rsidRDefault="00D719B2">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14807FA8" w14:textId="77777777" w:rsidR="00D719B2" w:rsidRDefault="00D719B2">
            <w:pPr>
              <w:spacing w:after="0" w:line="240" w:lineRule="auto"/>
              <w:rPr>
                <w:rFonts w:ascii="Times New Roman" w:eastAsia="Times New Roman" w:hAnsi="Times New Roman" w:cs="Times New Roman"/>
              </w:rPr>
            </w:pPr>
          </w:p>
        </w:tc>
      </w:tr>
      <w:tr w:rsidR="00D719B2" w14:paraId="5DF7B8CE" w14:textId="77777777">
        <w:trPr>
          <w:trHeight w:val="312"/>
        </w:trPr>
        <w:tc>
          <w:tcPr>
            <w:tcW w:w="9637" w:type="dxa"/>
            <w:gridSpan w:val="5"/>
            <w:tcBorders>
              <w:top w:val="nil"/>
              <w:left w:val="nil"/>
              <w:bottom w:val="nil"/>
              <w:right w:val="nil"/>
            </w:tcBorders>
            <w:shd w:val="clear" w:color="auto" w:fill="auto"/>
            <w:vAlign w:val="center"/>
          </w:tcPr>
          <w:p w14:paraId="4F507DD2" w14:textId="77777777" w:rsidR="00D719B2" w:rsidRDefault="00553F71">
            <w:pPr>
              <w:spacing w:after="0" w:line="240" w:lineRule="auto"/>
              <w:rPr>
                <w:rFonts w:ascii="Times New Roman" w:eastAsia="Times New Roman" w:hAnsi="Times New Roman" w:cs="Times New Roman"/>
              </w:rPr>
            </w:pPr>
            <w:r>
              <w:rPr>
                <w:rFonts w:ascii="Times New Roman" w:eastAsia="Times New Roman" w:hAnsi="Times New Roman" w:cs="Times New Roman"/>
                <w:sz w:val="16"/>
                <w:szCs w:val="16"/>
              </w:rPr>
              <w:t>*у разі подання учасником пропозиції за декількома виконавцями, зазначаються усі</w:t>
            </w:r>
          </w:p>
        </w:tc>
      </w:tr>
      <w:tr w:rsidR="00D719B2" w14:paraId="3DB0D9AE" w14:textId="77777777">
        <w:trPr>
          <w:trHeight w:val="312"/>
        </w:trPr>
        <w:tc>
          <w:tcPr>
            <w:tcW w:w="8170" w:type="dxa"/>
            <w:gridSpan w:val="2"/>
            <w:tcBorders>
              <w:top w:val="nil"/>
              <w:left w:val="nil"/>
              <w:bottom w:val="nil"/>
              <w:right w:val="nil"/>
            </w:tcBorders>
            <w:shd w:val="clear" w:color="auto" w:fill="auto"/>
            <w:vAlign w:val="center"/>
          </w:tcPr>
          <w:p w14:paraId="037996AC" w14:textId="77777777" w:rsidR="00D719B2" w:rsidRDefault="00D719B2">
            <w:pPr>
              <w:spacing w:after="0" w:line="240" w:lineRule="auto"/>
              <w:rPr>
                <w:rFonts w:ascii="Book Antiqua" w:eastAsia="Book Antiqua" w:hAnsi="Book Antiqua" w:cs="Book Antiqua"/>
              </w:rPr>
            </w:pPr>
          </w:p>
          <w:p w14:paraId="6A96042C" w14:textId="77777777" w:rsidR="00D719B2" w:rsidRDefault="00553F71">
            <w:pPr>
              <w:spacing w:after="0" w:line="240" w:lineRule="auto"/>
              <w:rPr>
                <w:rFonts w:ascii="Book Antiqua" w:eastAsia="Book Antiqua" w:hAnsi="Book Antiqua" w:cs="Book Antiqua"/>
              </w:rPr>
            </w:pPr>
            <w:r>
              <w:rPr>
                <w:rFonts w:ascii="Book Antiqua" w:eastAsia="Book Antiqua" w:hAnsi="Book Antiqua" w:cs="Book Antiqua"/>
              </w:rPr>
              <w:t>ПІДПИС Учасника: _____________________________________________</w:t>
            </w:r>
          </w:p>
        </w:tc>
        <w:tc>
          <w:tcPr>
            <w:tcW w:w="489" w:type="dxa"/>
            <w:tcBorders>
              <w:top w:val="nil"/>
              <w:left w:val="nil"/>
              <w:bottom w:val="nil"/>
              <w:right w:val="nil"/>
            </w:tcBorders>
            <w:shd w:val="clear" w:color="auto" w:fill="auto"/>
            <w:vAlign w:val="bottom"/>
          </w:tcPr>
          <w:p w14:paraId="182AF4F6" w14:textId="77777777" w:rsidR="00D719B2" w:rsidRDefault="00D719B2">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43044733" w14:textId="77777777" w:rsidR="00D719B2" w:rsidRDefault="00D719B2">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162C5475" w14:textId="77777777" w:rsidR="00D719B2" w:rsidRDefault="00D719B2">
            <w:pPr>
              <w:spacing w:after="0" w:line="240" w:lineRule="auto"/>
              <w:rPr>
                <w:rFonts w:ascii="Times New Roman" w:eastAsia="Times New Roman" w:hAnsi="Times New Roman" w:cs="Times New Roman"/>
              </w:rPr>
            </w:pPr>
          </w:p>
        </w:tc>
      </w:tr>
      <w:tr w:rsidR="00D719B2" w14:paraId="013F972F" w14:textId="77777777">
        <w:trPr>
          <w:trHeight w:val="312"/>
        </w:trPr>
        <w:tc>
          <w:tcPr>
            <w:tcW w:w="9148" w:type="dxa"/>
            <w:gridSpan w:val="4"/>
            <w:tcBorders>
              <w:top w:val="nil"/>
              <w:left w:val="nil"/>
              <w:bottom w:val="nil"/>
              <w:right w:val="nil"/>
            </w:tcBorders>
            <w:shd w:val="clear" w:color="auto" w:fill="auto"/>
            <w:vAlign w:val="center"/>
          </w:tcPr>
          <w:p w14:paraId="449BC57F" w14:textId="77777777" w:rsidR="00D719B2" w:rsidRDefault="00D719B2">
            <w:pPr>
              <w:spacing w:after="0" w:line="240" w:lineRule="auto"/>
              <w:rPr>
                <w:rFonts w:ascii="Times New Roman" w:eastAsia="Times New Roman" w:hAnsi="Times New Roman" w:cs="Times New Roman"/>
                <w:sz w:val="16"/>
                <w:szCs w:val="16"/>
              </w:rPr>
            </w:pPr>
          </w:p>
          <w:p w14:paraId="26F47873" w14:textId="77777777" w:rsidR="00D719B2" w:rsidRDefault="00553F71">
            <w:pPr>
              <w:spacing w:after="0" w:line="240" w:lineRule="auto"/>
              <w:rPr>
                <w:rFonts w:ascii="Book Antiqua" w:eastAsia="Book Antiqua" w:hAnsi="Book Antiqua" w:cs="Book Antiqua"/>
              </w:rPr>
            </w:pPr>
            <w:r>
              <w:rPr>
                <w:rFonts w:ascii="Book Antiqua" w:eastAsia="Book Antiqua" w:hAnsi="Book Antiqua" w:cs="Book Antiqua"/>
              </w:rPr>
              <w:t>Електронна пошта та мобільний телефон учасника______________________________________</w:t>
            </w:r>
          </w:p>
        </w:tc>
        <w:tc>
          <w:tcPr>
            <w:tcW w:w="489" w:type="dxa"/>
            <w:tcBorders>
              <w:top w:val="nil"/>
              <w:left w:val="nil"/>
              <w:bottom w:val="nil"/>
              <w:right w:val="nil"/>
            </w:tcBorders>
            <w:shd w:val="clear" w:color="auto" w:fill="auto"/>
            <w:vAlign w:val="bottom"/>
          </w:tcPr>
          <w:p w14:paraId="0BBD890E" w14:textId="77777777" w:rsidR="00D719B2" w:rsidRDefault="00D719B2">
            <w:pPr>
              <w:spacing w:after="0" w:line="240" w:lineRule="auto"/>
              <w:rPr>
                <w:rFonts w:ascii="Book Antiqua" w:eastAsia="Book Antiqua" w:hAnsi="Book Antiqua" w:cs="Book Antiqua"/>
              </w:rPr>
            </w:pPr>
          </w:p>
        </w:tc>
      </w:tr>
      <w:tr w:rsidR="00D719B2" w14:paraId="78462CBC" w14:textId="77777777">
        <w:trPr>
          <w:trHeight w:val="324"/>
        </w:trPr>
        <w:tc>
          <w:tcPr>
            <w:tcW w:w="9637" w:type="dxa"/>
            <w:gridSpan w:val="5"/>
            <w:tcBorders>
              <w:top w:val="nil"/>
              <w:left w:val="nil"/>
              <w:bottom w:val="nil"/>
              <w:right w:val="nil"/>
            </w:tcBorders>
            <w:shd w:val="clear" w:color="auto" w:fill="auto"/>
            <w:vAlign w:val="center"/>
          </w:tcPr>
          <w:p w14:paraId="7F97A948" w14:textId="77777777" w:rsidR="00D719B2" w:rsidRDefault="00D719B2">
            <w:pPr>
              <w:spacing w:after="0" w:line="240" w:lineRule="auto"/>
              <w:rPr>
                <w:rFonts w:ascii="Times New Roman" w:eastAsia="Times New Roman" w:hAnsi="Times New Roman" w:cs="Times New Roman"/>
              </w:rPr>
            </w:pPr>
          </w:p>
        </w:tc>
      </w:tr>
      <w:tr w:rsidR="00D719B2" w14:paraId="1C4339CA" w14:textId="77777777">
        <w:trPr>
          <w:trHeight w:val="312"/>
        </w:trPr>
        <w:tc>
          <w:tcPr>
            <w:tcW w:w="7043" w:type="dxa"/>
            <w:tcBorders>
              <w:top w:val="nil"/>
              <w:left w:val="nil"/>
              <w:bottom w:val="nil"/>
              <w:right w:val="nil"/>
            </w:tcBorders>
            <w:shd w:val="clear" w:color="auto" w:fill="auto"/>
            <w:vAlign w:val="center"/>
          </w:tcPr>
          <w:p w14:paraId="372F1E29" w14:textId="77777777" w:rsidR="00D719B2" w:rsidRDefault="00553F71">
            <w:pPr>
              <w:spacing w:after="0" w:line="240" w:lineRule="auto"/>
              <w:rPr>
                <w:rFonts w:ascii="Book Antiqua" w:eastAsia="Book Antiqua" w:hAnsi="Book Antiqua" w:cs="Book Antiqua"/>
              </w:rPr>
            </w:pPr>
            <w:r>
              <w:rPr>
                <w:rFonts w:ascii="Book Antiqua" w:eastAsia="Book Antiqua" w:hAnsi="Book Antiqua" w:cs="Book Antiqua"/>
              </w:rPr>
              <w:t>ПЕЧАТКА (за наявності):</w:t>
            </w:r>
          </w:p>
        </w:tc>
        <w:tc>
          <w:tcPr>
            <w:tcW w:w="1127" w:type="dxa"/>
            <w:tcBorders>
              <w:top w:val="nil"/>
              <w:left w:val="nil"/>
              <w:bottom w:val="nil"/>
              <w:right w:val="nil"/>
            </w:tcBorders>
            <w:shd w:val="clear" w:color="auto" w:fill="auto"/>
            <w:vAlign w:val="bottom"/>
          </w:tcPr>
          <w:p w14:paraId="25A4DA18" w14:textId="77777777" w:rsidR="00D719B2" w:rsidRDefault="00D719B2">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404FA455" w14:textId="77777777" w:rsidR="00D719B2" w:rsidRDefault="00D719B2">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4A603402" w14:textId="77777777" w:rsidR="00D719B2" w:rsidRDefault="00D719B2">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67B8167A" w14:textId="77777777" w:rsidR="00D719B2" w:rsidRDefault="00D719B2">
            <w:pPr>
              <w:spacing w:after="0" w:line="240" w:lineRule="auto"/>
              <w:rPr>
                <w:rFonts w:ascii="Times New Roman" w:eastAsia="Times New Roman" w:hAnsi="Times New Roman" w:cs="Times New Roman"/>
              </w:rPr>
            </w:pPr>
          </w:p>
        </w:tc>
      </w:tr>
      <w:tr w:rsidR="00D719B2" w14:paraId="47883113" w14:textId="77777777">
        <w:trPr>
          <w:trHeight w:val="312"/>
        </w:trPr>
        <w:tc>
          <w:tcPr>
            <w:tcW w:w="7043" w:type="dxa"/>
            <w:tcBorders>
              <w:top w:val="nil"/>
              <w:left w:val="nil"/>
              <w:bottom w:val="nil"/>
              <w:right w:val="nil"/>
            </w:tcBorders>
            <w:shd w:val="clear" w:color="auto" w:fill="auto"/>
            <w:vAlign w:val="bottom"/>
          </w:tcPr>
          <w:p w14:paraId="5A0CAA56" w14:textId="77777777" w:rsidR="00D719B2" w:rsidRDefault="00D719B2">
            <w:pPr>
              <w:spacing w:after="0" w:line="240" w:lineRule="auto"/>
              <w:rPr>
                <w:rFonts w:ascii="Times New Roman" w:eastAsia="Times New Roman" w:hAnsi="Times New Roman" w:cs="Times New Roman"/>
              </w:rPr>
            </w:pPr>
          </w:p>
        </w:tc>
        <w:tc>
          <w:tcPr>
            <w:tcW w:w="1127" w:type="dxa"/>
            <w:tcBorders>
              <w:top w:val="nil"/>
              <w:left w:val="nil"/>
              <w:bottom w:val="nil"/>
              <w:right w:val="nil"/>
            </w:tcBorders>
            <w:shd w:val="clear" w:color="auto" w:fill="auto"/>
            <w:vAlign w:val="bottom"/>
          </w:tcPr>
          <w:p w14:paraId="32EF88AC" w14:textId="77777777" w:rsidR="00D719B2" w:rsidRDefault="00D719B2">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2A5B09C0" w14:textId="77777777" w:rsidR="00D719B2" w:rsidRDefault="00D719B2">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0191C75F" w14:textId="77777777" w:rsidR="00D719B2" w:rsidRDefault="00D719B2">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509A38F7" w14:textId="77777777" w:rsidR="00D719B2" w:rsidRDefault="00D719B2">
            <w:pPr>
              <w:spacing w:after="0" w:line="240" w:lineRule="auto"/>
              <w:rPr>
                <w:rFonts w:ascii="Times New Roman" w:eastAsia="Times New Roman" w:hAnsi="Times New Roman" w:cs="Times New Roman"/>
              </w:rPr>
            </w:pPr>
          </w:p>
        </w:tc>
      </w:tr>
      <w:tr w:rsidR="00D719B2" w14:paraId="6CC1D6EB" w14:textId="77777777">
        <w:trPr>
          <w:trHeight w:val="312"/>
        </w:trPr>
        <w:tc>
          <w:tcPr>
            <w:tcW w:w="7043" w:type="dxa"/>
            <w:tcBorders>
              <w:top w:val="nil"/>
              <w:left w:val="nil"/>
              <w:bottom w:val="nil"/>
              <w:right w:val="nil"/>
            </w:tcBorders>
            <w:shd w:val="clear" w:color="auto" w:fill="auto"/>
            <w:vAlign w:val="center"/>
          </w:tcPr>
          <w:p w14:paraId="4ECF86EF" w14:textId="77777777" w:rsidR="00D719B2" w:rsidRDefault="00553F71">
            <w:pPr>
              <w:spacing w:after="0" w:line="240" w:lineRule="auto"/>
              <w:rPr>
                <w:rFonts w:ascii="Book Antiqua" w:eastAsia="Book Antiqua" w:hAnsi="Book Antiqua" w:cs="Book Antiqua"/>
              </w:rPr>
            </w:pPr>
            <w:r>
              <w:rPr>
                <w:rFonts w:ascii="Book Antiqua" w:eastAsia="Book Antiqua" w:hAnsi="Book Antiqua" w:cs="Book Antiqua"/>
              </w:rPr>
              <w:t>ДАТА:</w:t>
            </w:r>
          </w:p>
        </w:tc>
        <w:tc>
          <w:tcPr>
            <w:tcW w:w="1127" w:type="dxa"/>
            <w:tcBorders>
              <w:top w:val="nil"/>
              <w:left w:val="nil"/>
              <w:bottom w:val="nil"/>
              <w:right w:val="nil"/>
            </w:tcBorders>
            <w:shd w:val="clear" w:color="auto" w:fill="auto"/>
            <w:vAlign w:val="bottom"/>
          </w:tcPr>
          <w:p w14:paraId="0A786149" w14:textId="77777777" w:rsidR="00D719B2" w:rsidRDefault="00D719B2">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4738D48F" w14:textId="77777777" w:rsidR="00D719B2" w:rsidRDefault="00D719B2">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6A3F3DC6" w14:textId="77777777" w:rsidR="00D719B2" w:rsidRDefault="00D719B2">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1731CE3E" w14:textId="77777777" w:rsidR="00D719B2" w:rsidRDefault="00D719B2">
            <w:pPr>
              <w:spacing w:after="0" w:line="240" w:lineRule="auto"/>
              <w:rPr>
                <w:rFonts w:ascii="Times New Roman" w:eastAsia="Times New Roman" w:hAnsi="Times New Roman" w:cs="Times New Roman"/>
              </w:rPr>
            </w:pPr>
          </w:p>
        </w:tc>
      </w:tr>
    </w:tbl>
    <w:p w14:paraId="635EF0A0" w14:textId="77777777" w:rsidR="00D719B2" w:rsidRDefault="00D719B2">
      <w:bookmarkStart w:id="6" w:name="_heading=h.gjdgxs" w:colFirst="0" w:colLast="0"/>
      <w:bookmarkEnd w:id="6"/>
    </w:p>
    <w:sectPr w:rsidR="00D719B2">
      <w:headerReference w:type="default" r:id="rId8"/>
      <w:footerReference w:type="default" r:id="rId9"/>
      <w:footerReference w:type="first" r:id="rId10"/>
      <w:pgSz w:w="11906" w:h="16838"/>
      <w:pgMar w:top="851" w:right="851" w:bottom="851" w:left="1418" w:header="0"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4DD73" w14:textId="77777777" w:rsidR="009B672E" w:rsidRDefault="009B672E">
      <w:pPr>
        <w:spacing w:after="0" w:line="240" w:lineRule="auto"/>
      </w:pPr>
      <w:r>
        <w:separator/>
      </w:r>
    </w:p>
  </w:endnote>
  <w:endnote w:type="continuationSeparator" w:id="0">
    <w:p w14:paraId="796B3200" w14:textId="77777777" w:rsidR="009B672E" w:rsidRDefault="009B6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060DE" w14:textId="77777777" w:rsidR="00D719B2" w:rsidRDefault="00553F71">
    <w:pPr>
      <w:jc w:val="right"/>
    </w:pPr>
    <w:r>
      <w:rPr>
        <w:rFonts w:ascii="Times New Roman" w:eastAsia="Times New Roman" w:hAnsi="Times New Roman" w:cs="Times New Roman"/>
        <w:b/>
        <w:sz w:val="24"/>
        <w:szCs w:val="24"/>
        <w:highlight w:val="white"/>
      </w:rPr>
      <w:fldChar w:fldCharType="begin"/>
    </w:r>
    <w:r>
      <w:rPr>
        <w:rFonts w:ascii="Times New Roman" w:eastAsia="Times New Roman" w:hAnsi="Times New Roman" w:cs="Times New Roman"/>
        <w:b/>
        <w:sz w:val="24"/>
        <w:szCs w:val="24"/>
        <w:highlight w:val="white"/>
      </w:rPr>
      <w:instrText>PAGE</w:instrText>
    </w:r>
    <w:r>
      <w:rPr>
        <w:rFonts w:ascii="Times New Roman" w:eastAsia="Times New Roman" w:hAnsi="Times New Roman" w:cs="Times New Roman"/>
        <w:b/>
        <w:sz w:val="24"/>
        <w:szCs w:val="24"/>
        <w:highlight w:val="white"/>
      </w:rPr>
      <w:fldChar w:fldCharType="separate"/>
    </w:r>
    <w:r w:rsidR="009B3CF4">
      <w:rPr>
        <w:rFonts w:ascii="Times New Roman" w:eastAsia="Times New Roman" w:hAnsi="Times New Roman" w:cs="Times New Roman"/>
        <w:b/>
        <w:noProof/>
        <w:sz w:val="24"/>
        <w:szCs w:val="24"/>
        <w:highlight w:val="white"/>
      </w:rPr>
      <w:t>1</w:t>
    </w:r>
    <w:r>
      <w:rPr>
        <w:rFonts w:ascii="Times New Roman" w:eastAsia="Times New Roman" w:hAnsi="Times New Roman" w:cs="Times New Roman"/>
        <w:b/>
        <w:sz w:val="24"/>
        <w:szCs w:val="24"/>
        <w:highlight w:val="whit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3E6CA" w14:textId="77777777" w:rsidR="00D719B2" w:rsidRDefault="00D719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D9245" w14:textId="77777777" w:rsidR="009B672E" w:rsidRDefault="009B672E">
      <w:pPr>
        <w:spacing w:after="0" w:line="240" w:lineRule="auto"/>
      </w:pPr>
      <w:r>
        <w:separator/>
      </w:r>
    </w:p>
  </w:footnote>
  <w:footnote w:type="continuationSeparator" w:id="0">
    <w:p w14:paraId="2ECEFDE2" w14:textId="77777777" w:rsidR="009B672E" w:rsidRDefault="009B6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EB3DF" w14:textId="77777777" w:rsidR="00D719B2" w:rsidRDefault="00D719B2">
    <w:pPr>
      <w:widowControl w:val="0"/>
      <w:spacing w:after="0" w:line="276" w:lineRule="auto"/>
    </w:pPr>
  </w:p>
  <w:p w14:paraId="2E976733" w14:textId="77777777" w:rsidR="00D719B2" w:rsidRDefault="00553F7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9050" distB="19050" distL="19050" distR="19050" wp14:anchorId="1C3A07C6" wp14:editId="79490A19">
          <wp:extent cx="1999933" cy="690242"/>
          <wp:effectExtent l="0" t="0" r="0" b="0"/>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99933" cy="690242"/>
                  </a:xfrm>
                  <a:prstGeom prst="rect">
                    <a:avLst/>
                  </a:prstGeom>
                  <a:ln/>
                </pic:spPr>
              </pic:pic>
            </a:graphicData>
          </a:graphic>
        </wp:inline>
      </w:drawing>
    </w:r>
    <w:r>
      <w:rPr>
        <w:rFonts w:ascii="Times New Roman" w:eastAsia="Times New Roman" w:hAnsi="Times New Roman" w:cs="Times New Roman"/>
        <w:b/>
        <w:noProof/>
        <w:sz w:val="24"/>
        <w:szCs w:val="24"/>
      </w:rPr>
      <w:drawing>
        <wp:inline distT="19050" distB="19050" distL="19050" distR="19050" wp14:anchorId="021552C1" wp14:editId="0714585C">
          <wp:extent cx="1199833" cy="750974"/>
          <wp:effectExtent l="0" t="0" r="0" b="0"/>
          <wp:docPr id="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199833" cy="750974"/>
                  </a:xfrm>
                  <a:prstGeom prst="rect">
                    <a:avLst/>
                  </a:prstGeom>
                  <a:ln/>
                </pic:spPr>
              </pic:pic>
            </a:graphicData>
          </a:graphic>
        </wp:inline>
      </w:drawing>
    </w:r>
    <w:r>
      <w:rPr>
        <w:rFonts w:ascii="Times New Roman" w:eastAsia="Times New Roman" w:hAnsi="Times New Roman" w:cs="Times New Roman"/>
        <w:b/>
        <w:noProof/>
        <w:sz w:val="24"/>
        <w:szCs w:val="24"/>
      </w:rPr>
      <w:drawing>
        <wp:inline distT="0" distB="0" distL="114300" distR="114300" wp14:anchorId="328E7547" wp14:editId="1E35E393">
          <wp:extent cx="1314133" cy="417185"/>
          <wp:effectExtent l="0" t="0" r="0" b="0"/>
          <wp:docPr id="27" name="image3.png" descr="0-02-05-00634a23782b90eafdc0c698b52933c9f6704d7e51330edccbac53bb4dea9675_182bc7691abf5330"/>
          <wp:cNvGraphicFramePr/>
          <a:graphic xmlns:a="http://schemas.openxmlformats.org/drawingml/2006/main">
            <a:graphicData uri="http://schemas.openxmlformats.org/drawingml/2006/picture">
              <pic:pic xmlns:pic="http://schemas.openxmlformats.org/drawingml/2006/picture">
                <pic:nvPicPr>
                  <pic:cNvPr id="0" name="image3.png" descr="0-02-05-00634a23782b90eafdc0c698b52933c9f6704d7e51330edccbac53bb4dea9675_182bc7691abf5330"/>
                  <pic:cNvPicPr preferRelativeResize="0"/>
                </pic:nvPicPr>
                <pic:blipFill>
                  <a:blip r:embed="rId3"/>
                  <a:srcRect/>
                  <a:stretch>
                    <a:fillRect/>
                  </a:stretch>
                </pic:blipFill>
                <pic:spPr>
                  <a:xfrm>
                    <a:off x="0" y="0"/>
                    <a:ext cx="1314133" cy="417185"/>
                  </a:xfrm>
                  <a:prstGeom prst="rect">
                    <a:avLst/>
                  </a:prstGeom>
                  <a:ln/>
                </pic:spPr>
              </pic:pic>
            </a:graphicData>
          </a:graphic>
        </wp:inline>
      </w:drawing>
    </w:r>
    <w:r>
      <w:rPr>
        <w:noProof/>
      </w:rPr>
      <w:drawing>
        <wp:anchor distT="19050" distB="19050" distL="19050" distR="19050" simplePos="0" relativeHeight="251658240" behindDoc="0" locked="0" layoutInCell="1" hidden="0" allowOverlap="1" wp14:anchorId="1468513D" wp14:editId="0101504B">
          <wp:simplePos x="0" y="0"/>
          <wp:positionH relativeFrom="column">
            <wp:posOffset>3430422</wp:posOffset>
          </wp:positionH>
          <wp:positionV relativeFrom="paragraph">
            <wp:posOffset>257175</wp:posOffset>
          </wp:positionV>
          <wp:extent cx="1255877" cy="464503"/>
          <wp:effectExtent l="0" t="0" r="0" b="0"/>
          <wp:wrapSquare wrapText="bothSides" distT="19050" distB="19050" distL="19050" distR="19050"/>
          <wp:docPr id="2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
                  <a:srcRect/>
                  <a:stretch>
                    <a:fillRect/>
                  </a:stretch>
                </pic:blipFill>
                <pic:spPr>
                  <a:xfrm>
                    <a:off x="0" y="0"/>
                    <a:ext cx="1255877" cy="464503"/>
                  </a:xfrm>
                  <a:prstGeom prst="rect">
                    <a:avLst/>
                  </a:prstGeom>
                  <a:ln/>
                </pic:spPr>
              </pic:pic>
            </a:graphicData>
          </a:graphic>
        </wp:anchor>
      </w:drawing>
    </w:r>
  </w:p>
  <w:p w14:paraId="015EECAB" w14:textId="77777777" w:rsidR="00D719B2" w:rsidRDefault="00D719B2">
    <w:pPr>
      <w:pBdr>
        <w:top w:val="nil"/>
        <w:left w:val="nil"/>
        <w:bottom w:val="nil"/>
        <w:right w:val="nil"/>
        <w:between w:val="nil"/>
      </w:pBdr>
      <w:tabs>
        <w:tab w:val="center" w:pos="4819"/>
        <w:tab w:val="right" w:pos="9639"/>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CE2417"/>
    <w:multiLevelType w:val="multilevel"/>
    <w:tmpl w:val="849E370C"/>
    <w:lvl w:ilvl="0">
      <w:start w:val="4"/>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500E0158"/>
    <w:multiLevelType w:val="multilevel"/>
    <w:tmpl w:val="8B280336"/>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 w15:restartNumberingAfterBreak="0">
    <w:nsid w:val="6283125F"/>
    <w:multiLevelType w:val="multilevel"/>
    <w:tmpl w:val="E4481B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9B2"/>
    <w:rsid w:val="004D0078"/>
    <w:rsid w:val="00553F71"/>
    <w:rsid w:val="008D26E1"/>
    <w:rsid w:val="009B3CF4"/>
    <w:rsid w:val="009B672E"/>
    <w:rsid w:val="00BA4FAC"/>
    <w:rsid w:val="00CD0137"/>
    <w:rsid w:val="00D719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219DA"/>
  <w15:docId w15:val="{10D2558E-3059-4BF7-A542-DDDE15384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a4">
    <w:name w:val="Balloon Text"/>
    <w:link w:val="a5"/>
    <w:uiPriority w:val="99"/>
    <w:semiHidden/>
    <w:unhideWhenUsed/>
    <w:rsid w:val="009A3A78"/>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9A3A78"/>
    <w:rPr>
      <w:rFonts w:ascii="Segoe UI" w:eastAsia="Calibri" w:hAnsi="Segoe UI" w:cs="Segoe UI"/>
      <w:sz w:val="18"/>
      <w:szCs w:val="18"/>
      <w:lang w:eastAsia="uk-UA"/>
    </w:rPr>
  </w:style>
  <w:style w:type="table" w:customStyle="1" w:styleId="a6">
    <w:basedOn w:val="TableNormal5"/>
    <w:tblPr>
      <w:tblStyleRowBandSize w:val="1"/>
      <w:tblStyleColBandSize w:val="1"/>
      <w:tblCellMar>
        <w:left w:w="115" w:type="dxa"/>
        <w:right w:w="115" w:type="dxa"/>
      </w:tblCellMar>
    </w:tblPr>
  </w:style>
  <w:style w:type="table" w:customStyle="1" w:styleId="a7">
    <w:basedOn w:val="TableNormal5"/>
    <w:tblPr>
      <w:tblStyleRowBandSize w:val="1"/>
      <w:tblStyleColBandSize w:val="1"/>
      <w:tblCellMar>
        <w:left w:w="115" w:type="dxa"/>
        <w:right w:w="115" w:type="dxa"/>
      </w:tblCellMar>
    </w:tblPr>
  </w:style>
  <w:style w:type="table" w:customStyle="1" w:styleId="a8">
    <w:basedOn w:val="TableNormal5"/>
    <w:tblPr>
      <w:tblStyleRowBandSize w:val="1"/>
      <w:tblStyleColBandSize w:val="1"/>
      <w:tblCellMar>
        <w:left w:w="115" w:type="dxa"/>
        <w:right w:w="115" w:type="dxa"/>
      </w:tblCellMar>
    </w:tblPr>
  </w:style>
  <w:style w:type="table" w:customStyle="1" w:styleId="a9">
    <w:basedOn w:val="TableNormal5"/>
    <w:tblPr>
      <w:tblStyleRowBandSize w:val="1"/>
      <w:tblStyleColBandSize w:val="1"/>
      <w:tblCellMar>
        <w:left w:w="115" w:type="dxa"/>
        <w:right w:w="115" w:type="dxa"/>
      </w:tblCellMar>
    </w:tblPr>
  </w:style>
  <w:style w:type="table" w:customStyle="1" w:styleId="aa">
    <w:basedOn w:val="TableNormal5"/>
    <w:tblPr>
      <w:tblStyleRowBandSize w:val="1"/>
      <w:tblStyleColBandSize w:val="1"/>
      <w:tblCellMar>
        <w:left w:w="115" w:type="dxa"/>
        <w:right w:w="115" w:type="dxa"/>
      </w:tblCellMar>
    </w:tblPr>
  </w:style>
  <w:style w:type="table" w:customStyle="1" w:styleId="ab">
    <w:basedOn w:val="TableNormal5"/>
    <w:tblPr>
      <w:tblStyleRowBandSize w:val="1"/>
      <w:tblStyleColBandSize w:val="1"/>
      <w:tblCellMar>
        <w:left w:w="115" w:type="dxa"/>
        <w:right w:w="115" w:type="dxa"/>
      </w:tblCellMar>
    </w:tblPr>
  </w:style>
  <w:style w:type="paragraph" w:styleId="ac">
    <w:name w:val="Normal (Web)"/>
    <w:uiPriority w:val="99"/>
    <w:semiHidden/>
    <w:unhideWhenUsed/>
    <w:rsid w:val="00124120"/>
    <w:pPr>
      <w:spacing w:before="100" w:beforeAutospacing="1" w:after="100" w:afterAutospacing="1" w:line="240" w:lineRule="auto"/>
    </w:pPr>
    <w:rPr>
      <w:rFonts w:ascii="Times New Roman" w:eastAsia="Times New Roman" w:hAnsi="Times New Roman" w:cs="Times New Roman"/>
      <w:sz w:val="24"/>
      <w:szCs w:val="24"/>
    </w:rPr>
  </w:style>
  <w:style w:type="table" w:styleId="ad">
    <w:name w:val="Table Grid"/>
    <w:basedOn w:val="a1"/>
    <w:uiPriority w:val="59"/>
    <w:rsid w:val="00FD1F07"/>
    <w:pPr>
      <w:spacing w:after="0" w:line="240" w:lineRule="auto"/>
    </w:pPr>
    <w:rPr>
      <w:rFonts w:asciiTheme="minorHAnsi" w:eastAsiaTheme="minorEastAsia"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uiPriority w:val="34"/>
    <w:qFormat/>
    <w:rsid w:val="00D9308C"/>
    <w:pPr>
      <w:ind w:left="720"/>
      <w:contextualSpacing/>
    </w:pPr>
  </w:style>
  <w:style w:type="table" w:customStyle="1" w:styleId="af">
    <w:basedOn w:val="TableNormal4"/>
    <w:pPr>
      <w:spacing w:after="0" w:line="240" w:lineRule="auto"/>
    </w:pPr>
    <w:tblPr>
      <w:tblStyleRowBandSize w:val="1"/>
      <w:tblStyleColBandSize w:val="1"/>
      <w:tblCellMar>
        <w:left w:w="108" w:type="dxa"/>
        <w:right w:w="108" w:type="dxa"/>
      </w:tblCellMar>
    </w:tblPr>
  </w:style>
  <w:style w:type="table" w:customStyle="1" w:styleId="af0">
    <w:basedOn w:val="TableNormal4"/>
    <w:tblPr>
      <w:tblStyleRowBandSize w:val="1"/>
      <w:tblStyleColBandSize w:val="1"/>
      <w:tblCellMar>
        <w:left w:w="115" w:type="dxa"/>
        <w:right w:w="115" w:type="dxa"/>
      </w:tblCellMar>
    </w:tblPr>
  </w:style>
  <w:style w:type="table" w:customStyle="1" w:styleId="af1">
    <w:basedOn w:val="TableNormal4"/>
    <w:tblPr>
      <w:tblStyleRowBandSize w:val="1"/>
      <w:tblStyleColBandSize w:val="1"/>
      <w:tblCellMar>
        <w:left w:w="115" w:type="dxa"/>
        <w:right w:w="115" w:type="dxa"/>
      </w:tblCellMar>
    </w:tblPr>
  </w:style>
  <w:style w:type="table" w:customStyle="1" w:styleId="af2">
    <w:basedOn w:val="TableNormal4"/>
    <w:pPr>
      <w:spacing w:after="0" w:line="240" w:lineRule="auto"/>
    </w:pPr>
    <w:tblPr>
      <w:tblStyleRowBandSize w:val="1"/>
      <w:tblStyleColBandSize w:val="1"/>
      <w:tblCellMar>
        <w:left w:w="108" w:type="dxa"/>
        <w:right w:w="108" w:type="dxa"/>
      </w:tblCellMar>
    </w:tblPr>
  </w:style>
  <w:style w:type="table" w:customStyle="1" w:styleId="af3">
    <w:basedOn w:val="TableNormal4"/>
    <w:tblPr>
      <w:tblStyleRowBandSize w:val="1"/>
      <w:tblStyleColBandSize w:val="1"/>
      <w:tblCellMar>
        <w:left w:w="115" w:type="dxa"/>
        <w:right w:w="115" w:type="dxa"/>
      </w:tblCellMar>
    </w:tblPr>
  </w:style>
  <w:style w:type="table" w:customStyle="1" w:styleId="af4">
    <w:basedOn w:val="TableNormal4"/>
    <w:tblPr>
      <w:tblStyleRowBandSize w:val="1"/>
      <w:tblStyleColBandSize w:val="1"/>
      <w:tblCellMar>
        <w:left w:w="115" w:type="dxa"/>
        <w:right w:w="115" w:type="dxa"/>
      </w:tblCellMar>
    </w:tblPr>
  </w:style>
  <w:style w:type="table" w:customStyle="1" w:styleId="af5">
    <w:basedOn w:val="TableNormal4"/>
    <w:pPr>
      <w:spacing w:after="0" w:line="240" w:lineRule="auto"/>
    </w:pPr>
    <w:tblPr>
      <w:tblStyleRowBandSize w:val="1"/>
      <w:tblStyleColBandSize w:val="1"/>
      <w:tblCellMar>
        <w:left w:w="108" w:type="dxa"/>
        <w:right w:w="108" w:type="dxa"/>
      </w:tblCellMar>
    </w:tblPr>
  </w:style>
  <w:style w:type="table" w:customStyle="1" w:styleId="af6">
    <w:basedOn w:val="TableNormal4"/>
    <w:tblPr>
      <w:tblStyleRowBandSize w:val="1"/>
      <w:tblStyleColBandSize w:val="1"/>
      <w:tblCellMar>
        <w:left w:w="115" w:type="dxa"/>
        <w:right w:w="115" w:type="dxa"/>
      </w:tblCellMar>
    </w:tblPr>
  </w:style>
  <w:style w:type="table" w:customStyle="1" w:styleId="af7">
    <w:basedOn w:val="TableNormal4"/>
    <w:tblPr>
      <w:tblStyleRowBandSize w:val="1"/>
      <w:tblStyleColBandSize w:val="1"/>
      <w:tblCellMar>
        <w:left w:w="115" w:type="dxa"/>
        <w:right w:w="115" w:type="dxa"/>
      </w:tblCellMar>
    </w:tblPr>
  </w:style>
  <w:style w:type="table" w:customStyle="1" w:styleId="af8">
    <w:basedOn w:val="TableNormal4"/>
    <w:pPr>
      <w:spacing w:after="0" w:line="240" w:lineRule="auto"/>
    </w:pPr>
    <w:tblPr>
      <w:tblStyleRowBandSize w:val="1"/>
      <w:tblStyleColBandSize w:val="1"/>
      <w:tblCellMar>
        <w:left w:w="108" w:type="dxa"/>
        <w:right w:w="108" w:type="dxa"/>
      </w:tblCellMar>
    </w:tblPr>
  </w:style>
  <w:style w:type="table" w:customStyle="1" w:styleId="af9">
    <w:basedOn w:val="TableNormal4"/>
    <w:tblPr>
      <w:tblStyleRowBandSize w:val="1"/>
      <w:tblStyleColBandSize w:val="1"/>
      <w:tblCellMar>
        <w:left w:w="115" w:type="dxa"/>
        <w:right w:w="115" w:type="dxa"/>
      </w:tblCellMar>
    </w:tblPr>
  </w:style>
  <w:style w:type="table" w:customStyle="1" w:styleId="afa">
    <w:basedOn w:val="TableNormal4"/>
    <w:tblPr>
      <w:tblStyleRowBandSize w:val="1"/>
      <w:tblStyleColBandSize w:val="1"/>
      <w:tblCellMar>
        <w:left w:w="115" w:type="dxa"/>
        <w:right w:w="115" w:type="dxa"/>
      </w:tblCellMar>
    </w:tblPr>
  </w:style>
  <w:style w:type="paragraph" w:styleId="afb">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c">
    <w:basedOn w:val="TableNormal4"/>
    <w:pPr>
      <w:spacing w:after="0" w:line="240" w:lineRule="auto"/>
    </w:pPr>
    <w:tblPr>
      <w:tblStyleRowBandSize w:val="1"/>
      <w:tblStyleColBandSize w:val="1"/>
      <w:tblCellMar>
        <w:left w:w="108" w:type="dxa"/>
        <w:right w:w="108" w:type="dxa"/>
      </w:tblCellMar>
    </w:tblPr>
  </w:style>
  <w:style w:type="table" w:customStyle="1" w:styleId="afd">
    <w:basedOn w:val="TableNormal4"/>
    <w:tblPr>
      <w:tblStyleRowBandSize w:val="1"/>
      <w:tblStyleColBandSize w:val="1"/>
      <w:tblCellMar>
        <w:left w:w="115" w:type="dxa"/>
        <w:right w:w="115" w:type="dxa"/>
      </w:tblCellMar>
    </w:tblPr>
  </w:style>
  <w:style w:type="table" w:customStyle="1" w:styleId="afe">
    <w:basedOn w:val="TableNormal4"/>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5625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z2ZzUNObdGhz8mccFSpRjvA+yg==">CgMxLjAyDmguN2JnMWNuZmVtaDl1Mg5oLjVneGRhaWxxMzkxdTIJaC4zem55c2g3MgloLjJldDkycDAyCGgudHlqY3d0MgloLjFmb2I5dGUyCGguZ2pkZ3hzOAByITFzblJzR1FHZmZUODVtSGtCczFzbkJzX2tHVGJVVmZocw==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6307</Words>
  <Characters>3596</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dcterms:created xsi:type="dcterms:W3CDTF">2025-08-18T18:33:00Z</dcterms:created>
  <dcterms:modified xsi:type="dcterms:W3CDTF">2025-10-30T10:49:00Z</dcterms:modified>
</cp:coreProperties>
</file>