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6C27B" w14:textId="6F3DC1DF" w:rsidR="004C47ED" w:rsidRDefault="007344A7" w:rsidP="004C47ED">
      <w:pPr>
        <w:pStyle w:val="a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43734F" wp14:editId="6644C719">
            <wp:simplePos x="0" y="0"/>
            <wp:positionH relativeFrom="page">
              <wp:align>left</wp:align>
            </wp:positionH>
            <wp:positionV relativeFrom="paragraph">
              <wp:posOffset>-206375</wp:posOffset>
            </wp:positionV>
            <wp:extent cx="7331466" cy="8305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.0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3" b="72884"/>
                    <a:stretch/>
                  </pic:blipFill>
                  <pic:spPr bwMode="auto">
                    <a:xfrm>
                      <a:off x="0" y="0"/>
                      <a:ext cx="7331466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262DE" w14:textId="77777777" w:rsidR="004C47ED" w:rsidRDefault="004C47ED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CC4CA57" w14:textId="5137F016" w:rsidR="00585D65" w:rsidRPr="00585D65" w:rsidRDefault="00585D65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85D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Технічне завдання</w:t>
      </w:r>
    </w:p>
    <w:p w14:paraId="1095A8AA" w14:textId="6E56384C" w:rsidR="007E57D4" w:rsidRPr="00810040" w:rsidRDefault="00585D65" w:rsidP="0081004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1004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Благодійна організація "Благодійний фонд "РОКАДА" шукає Виконавця послуги</w:t>
      </w:r>
      <w:r w:rsidRPr="008100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10FE2" w:rsidRPr="00810040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CA09B7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Індивідуальні</w:t>
      </w:r>
      <w:proofErr w:type="spellEnd"/>
      <w:r w:rsidR="00CA09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A09B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консультації</w:t>
      </w:r>
      <w:proofErr w:type="spellEnd"/>
      <w:r w:rsidR="00CA09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тему</w:t>
      </w:r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Супервізія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роботи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беніфіціарами</w:t>
      </w:r>
      <w:proofErr w:type="spellEnd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мають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травматичн</w:t>
      </w:r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proofErr w:type="spellEnd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досвід</w:t>
      </w:r>
      <w:proofErr w:type="spellEnd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війни</w:t>
      </w:r>
      <w:proofErr w:type="spellEnd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та </w:t>
      </w:r>
      <w:proofErr w:type="spellStart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допомога</w:t>
      </w:r>
      <w:proofErr w:type="spellEnd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розгляді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складних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випадків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Запобігання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емоційному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вигоранню</w:t>
      </w:r>
      <w:proofErr w:type="spellEnd"/>
      <w:r w:rsidR="00A66F06" w:rsidRPr="004C2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E1DA2CF" w14:textId="11FBA868" w:rsidR="00585D65" w:rsidRPr="00CB467C" w:rsidRDefault="00585D65" w:rsidP="00585D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D349AB1" w14:textId="4461DBD1" w:rsidR="004C47ED" w:rsidRPr="00DF00C2" w:rsidRDefault="00585D65" w:rsidP="00585D6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7E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Назва </w:t>
      </w:r>
      <w:proofErr w:type="spellStart"/>
      <w:r w:rsidRPr="004C47E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проєкту</w:t>
      </w:r>
      <w:proofErr w:type="spellEnd"/>
      <w:r w:rsidRPr="004C47E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  <w:r w:rsidRPr="004C47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C47E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C47ED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4C47ED">
        <w:rPr>
          <w:rFonts w:ascii="Times New Roman" w:hAnsi="Times New Roman" w:cs="Times New Roman"/>
          <w:sz w:val="28"/>
          <w:szCs w:val="28"/>
        </w:rPr>
        <w:t xml:space="preserve"> необхідна допомога в сфері водопостачання, санітарії й гігієни, психосоціальної підтримки та підготовки до зими вразливим домогосподарствам і постраждалим громадам у південних областях України, а також інституційне зміцнення українських надавачів гуманітарної допомоги першого реагування</w:t>
      </w:r>
      <w:r w:rsidRPr="004C47E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47ED" w:rsidRPr="004C47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47ED" w:rsidRPr="004C47ED">
        <w:rPr>
          <w:rFonts w:ascii="Times New Roman" w:hAnsi="Times New Roman" w:cs="Times New Roman"/>
          <w:color w:val="000000"/>
          <w:sz w:val="28"/>
          <w:szCs w:val="28"/>
        </w:rPr>
        <w:t xml:space="preserve">що </w:t>
      </w:r>
      <w:r w:rsidR="004C47ED" w:rsidRPr="004C47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спільно </w:t>
      </w:r>
      <w:r w:rsidR="004C47ED" w:rsidRPr="004C47ED">
        <w:rPr>
          <w:rFonts w:ascii="Times New Roman" w:hAnsi="Times New Roman" w:cs="Times New Roman"/>
          <w:color w:val="000000"/>
          <w:sz w:val="28"/>
          <w:szCs w:val="28"/>
        </w:rPr>
        <w:t xml:space="preserve">реалізується </w:t>
      </w:r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AWO </w:t>
      </w:r>
      <w:proofErr w:type="spellStart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International</w:t>
      </w:r>
      <w:proofErr w:type="spellEnd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proofErr w:type="spellStart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arche</w:t>
      </w:r>
      <w:proofErr w:type="spellEnd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noVa</w:t>
      </w:r>
      <w:proofErr w:type="spellEnd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Рокада та </w:t>
      </w:r>
      <w:proofErr w:type="spellStart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New</w:t>
      </w:r>
      <w:proofErr w:type="spellEnd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="004C47ED" w:rsidRPr="004C47E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Way</w:t>
      </w:r>
      <w:proofErr w:type="spellEnd"/>
      <w:r w:rsidR="004C47ED" w:rsidRPr="004C47ED">
        <w:rPr>
          <w:rFonts w:ascii="Times New Roman" w:hAnsi="Times New Roman" w:cs="Times New Roman"/>
          <w:color w:val="000000"/>
          <w:sz w:val="28"/>
          <w:szCs w:val="28"/>
        </w:rPr>
        <w:t xml:space="preserve"> за фінансової підтримки </w:t>
      </w:r>
      <w:r w:rsidR="004C47ED" w:rsidRPr="00DF00C2">
        <w:rPr>
          <w:rFonts w:ascii="Times New Roman" w:hAnsi="Times New Roman" w:cs="Times New Roman"/>
          <w:bCs/>
          <w:color w:val="222222"/>
          <w:sz w:val="28"/>
          <w:szCs w:val="28"/>
          <w:highlight w:val="white"/>
        </w:rPr>
        <w:t xml:space="preserve">Міністерства закордонних справ Німеччини та </w:t>
      </w:r>
      <w:proofErr w:type="spellStart"/>
      <w:r w:rsidR="004C47ED" w:rsidRPr="00DF00C2">
        <w:rPr>
          <w:rFonts w:ascii="Times New Roman" w:hAnsi="Times New Roman" w:cs="Times New Roman"/>
          <w:bCs/>
          <w:color w:val="222222"/>
          <w:sz w:val="28"/>
          <w:szCs w:val="28"/>
          <w:highlight w:val="white"/>
        </w:rPr>
        <w:t>Aktion</w:t>
      </w:r>
      <w:proofErr w:type="spellEnd"/>
      <w:r w:rsidR="004C47ED" w:rsidRPr="00DF00C2">
        <w:rPr>
          <w:rFonts w:ascii="Times New Roman" w:hAnsi="Times New Roman" w:cs="Times New Roman"/>
          <w:bCs/>
          <w:color w:val="222222"/>
          <w:sz w:val="28"/>
          <w:szCs w:val="28"/>
          <w:highlight w:val="white"/>
        </w:rPr>
        <w:t xml:space="preserve"> </w:t>
      </w:r>
      <w:proofErr w:type="spellStart"/>
      <w:r w:rsidR="004C47ED" w:rsidRPr="00DF00C2">
        <w:rPr>
          <w:rFonts w:ascii="Times New Roman" w:hAnsi="Times New Roman" w:cs="Times New Roman"/>
          <w:bCs/>
          <w:color w:val="222222"/>
          <w:sz w:val="28"/>
          <w:szCs w:val="28"/>
          <w:highlight w:val="white"/>
        </w:rPr>
        <w:t>Deutschland</w:t>
      </w:r>
      <w:proofErr w:type="spellEnd"/>
      <w:r w:rsidR="004C47ED" w:rsidRPr="00DF00C2">
        <w:rPr>
          <w:rFonts w:ascii="Times New Roman" w:hAnsi="Times New Roman" w:cs="Times New Roman"/>
          <w:bCs/>
          <w:color w:val="222222"/>
          <w:sz w:val="28"/>
          <w:szCs w:val="28"/>
          <w:highlight w:val="white"/>
        </w:rPr>
        <w:t xml:space="preserve"> </w:t>
      </w:r>
      <w:proofErr w:type="spellStart"/>
      <w:r w:rsidR="004C47ED" w:rsidRPr="00DF00C2">
        <w:rPr>
          <w:rFonts w:ascii="Times New Roman" w:hAnsi="Times New Roman" w:cs="Times New Roman"/>
          <w:bCs/>
          <w:color w:val="222222"/>
          <w:sz w:val="28"/>
          <w:szCs w:val="28"/>
          <w:highlight w:val="white"/>
        </w:rPr>
        <w:t>Hilft</w:t>
      </w:r>
      <w:proofErr w:type="spellEnd"/>
      <w:r w:rsidR="00DF00C2">
        <w:rPr>
          <w:rFonts w:ascii="Times New Roman" w:hAnsi="Times New Roman" w:cs="Times New Roman"/>
          <w:bCs/>
          <w:color w:val="222222"/>
          <w:sz w:val="28"/>
          <w:szCs w:val="28"/>
          <w:lang w:val="uk-UA"/>
        </w:rPr>
        <w:t>.</w:t>
      </w:r>
    </w:p>
    <w:p w14:paraId="6DA76654" w14:textId="5787B2D8" w:rsidR="00CA09B7" w:rsidRPr="004C47ED" w:rsidRDefault="00CA09B7" w:rsidP="00CA09B7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C47E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1.  Назва послуги: </w:t>
      </w:r>
      <w:r w:rsidRPr="004C47ED">
        <w:rPr>
          <w:rFonts w:ascii="Times New Roman" w:hAnsi="Times New Roman" w:cs="Times New Roman"/>
          <w:color w:val="000000"/>
          <w:sz w:val="28"/>
          <w:szCs w:val="28"/>
        </w:rPr>
        <w:t xml:space="preserve">Навчальні </w:t>
      </w:r>
      <w:r w:rsidRPr="004C47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індивідуальні консультативні </w:t>
      </w:r>
      <w:r w:rsidRPr="004C47ED">
        <w:rPr>
          <w:rFonts w:ascii="Times New Roman" w:hAnsi="Times New Roman" w:cs="Times New Roman"/>
          <w:color w:val="000000"/>
          <w:sz w:val="28"/>
          <w:szCs w:val="28"/>
        </w:rPr>
        <w:t>послуги (онлайн)</w:t>
      </w:r>
    </w:p>
    <w:p w14:paraId="4A0D86E5" w14:textId="77777777" w:rsidR="00CA09B7" w:rsidRDefault="00CA09B7" w:rsidP="00CA09B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7E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2. Тривалість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та строки </w:t>
      </w:r>
      <w:r w:rsidRPr="004C47E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надання послуги</w:t>
      </w:r>
      <w:r w:rsidRPr="005114C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: </w:t>
      </w:r>
    </w:p>
    <w:p w14:paraId="18F8F8BB" w14:textId="2E54EB90" w:rsidR="00CA09B7" w:rsidRPr="005114C6" w:rsidRDefault="00CA09B7" w:rsidP="00CA09B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5114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Індивідуальні онлайн консультації</w:t>
      </w:r>
      <w:r w:rsid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для працівників БО «БФ «Рокада»</w:t>
      </w: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36</w:t>
      </w: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онлайн консультацій по темі </w:t>
      </w:r>
      <w:r w:rsidRPr="004C242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Супервізія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роботи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беніфіціарами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мають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травматичний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досвід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війни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та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допомога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розгляді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складних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випадків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Запобігання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емоційному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вигоранню</w:t>
      </w:r>
      <w:proofErr w:type="spellEnd"/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» 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тривалістю </w:t>
      </w:r>
      <w:r w:rsidR="0095316A"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5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0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хвилин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кожна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Строк: до</w:t>
      </w:r>
      <w:r w:rsidRPr="004C2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429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4C2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429">
        <w:rPr>
          <w:rFonts w:ascii="Times New Roman" w:eastAsia="Times New Roman" w:hAnsi="Times New Roman" w:cs="Times New Roman"/>
          <w:sz w:val="28"/>
          <w:szCs w:val="28"/>
          <w:lang w:val="uk-UA"/>
        </w:rPr>
        <w:t>грудня</w:t>
      </w:r>
      <w:r w:rsidRPr="004C242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4C242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C2429">
        <w:rPr>
          <w:rFonts w:ascii="Times New Roman" w:eastAsia="Times New Roman" w:hAnsi="Times New Roman" w:cs="Times New Roman"/>
          <w:sz w:val="28"/>
          <w:szCs w:val="28"/>
        </w:rPr>
        <w:t xml:space="preserve"> року. Графік виконання погоджується </w:t>
      </w:r>
      <w:r w:rsidRPr="005114C6">
        <w:rPr>
          <w:rFonts w:ascii="Times New Roman" w:eastAsia="Times New Roman" w:hAnsi="Times New Roman" w:cs="Times New Roman"/>
          <w:sz w:val="28"/>
          <w:szCs w:val="28"/>
          <w:highlight w:val="white"/>
        </w:rPr>
        <w:t>із Замовником.</w:t>
      </w:r>
      <w:r w:rsidRPr="005114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14:paraId="226AEC63" w14:textId="77777777" w:rsidR="00CA09B7" w:rsidRPr="005114C6" w:rsidRDefault="00CA09B7" w:rsidP="00CA09B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7AFB4C41" w14:textId="77777777" w:rsidR="00CA09B7" w:rsidRPr="004C47ED" w:rsidRDefault="00CA09B7" w:rsidP="00CA09B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7ED">
        <w:rPr>
          <w:rFonts w:ascii="Times New Roman" w:eastAsia="Times New Roman" w:hAnsi="Times New Roman" w:cs="Times New Roman"/>
          <w:b/>
          <w:sz w:val="28"/>
          <w:szCs w:val="28"/>
        </w:rPr>
        <w:t>3. Місце реалізації:</w:t>
      </w:r>
      <w:r w:rsidRPr="004C47ED">
        <w:rPr>
          <w:rFonts w:ascii="Times New Roman" w:eastAsia="Times New Roman" w:hAnsi="Times New Roman" w:cs="Times New Roman"/>
          <w:sz w:val="28"/>
          <w:szCs w:val="28"/>
        </w:rPr>
        <w:t xml:space="preserve"> Онлайн.</w:t>
      </w:r>
    </w:p>
    <w:p w14:paraId="15A965F5" w14:textId="77777777" w:rsidR="00CA09B7" w:rsidRPr="001E4BCB" w:rsidRDefault="00CA09B7" w:rsidP="00CA09B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BC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1E4B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Умови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послуг</w:t>
      </w:r>
      <w:r w:rsidRPr="001E4BC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CCCA408" w14:textId="2C75C226" w:rsidR="00CA09B7" w:rsidRDefault="00CA09B7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Індивідуальні онлайн консультації</w:t>
      </w:r>
      <w:r w:rsidR="009531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(супервізії)</w:t>
      </w: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1BD8FF6" w14:textId="77777777" w:rsidR="00CA09B7" w:rsidRDefault="00CA09B7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Питання для консультацій погоджуються між слухачем та Виконавцем. </w:t>
      </w:r>
    </w:p>
    <w:p w14:paraId="2048AE08" w14:textId="54588183" w:rsidR="00CA09B7" w:rsidRPr="0095316A" w:rsidRDefault="00CA09B7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Кількість консультацій - 36</w:t>
      </w: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онлайн консультацій по темі</w:t>
      </w:r>
      <w:r w:rsidRPr="005114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Супервізія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роботи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беніфіціарами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мають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травматичний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досвід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війни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та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допомога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розгляді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складних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випадків</w:t>
      </w:r>
      <w:proofErr w:type="spellEnd"/>
      <w:r w:rsidR="00A66F06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Запобігання</w:t>
      </w:r>
      <w:proofErr w:type="spellEnd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емоційному</w:t>
      </w:r>
      <w:proofErr w:type="spellEnd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41F35" w:rsidRPr="004C24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вигораннюю</w:t>
      </w:r>
      <w:proofErr w:type="spellEnd"/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». Тривалість </w:t>
      </w:r>
      <w:r w:rsidR="0095316A"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5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0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хвилин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кожна</w:t>
      </w:r>
      <w:r w:rsid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консультація</w:t>
      </w:r>
      <w:r w:rsidRPr="004C2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9531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1F491E55" w14:textId="77777777" w:rsidR="00CA09B7" w:rsidRPr="006A38C9" w:rsidRDefault="00CA09B7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531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Кількість учасників кожної консультації: 1 особа.</w:t>
      </w:r>
    </w:p>
    <w:p w14:paraId="531D69E9" w14:textId="55114858" w:rsidR="00CA09B7" w:rsidRPr="006A38C9" w:rsidRDefault="00CA09B7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Замовник готує та надає учасникам </w:t>
      </w: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Календар зустрічей по консультаціям</w:t>
      </w: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Реєстраційн</w:t>
      </w:r>
      <w:proofErr w:type="spellEnd"/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</w:t>
      </w: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анкет</w:t>
      </w: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</w:t>
      </w: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</w:t>
      </w:r>
      <w:proofErr w:type="spellEnd"/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часті в онлайн консультації. </w:t>
      </w:r>
    </w:p>
    <w:p w14:paraId="2A74F0FA" w14:textId="77777777" w:rsidR="00CA09B7" w:rsidRDefault="00CA09B7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Замовник робить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скріншот</w:t>
      </w:r>
      <w:r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кожної консультації та передає такі записи Замовнику.</w:t>
      </w:r>
    </w:p>
    <w:p w14:paraId="634D7EC9" w14:textId="77777777" w:rsidR="00CA09B7" w:rsidRPr="006A38C9" w:rsidRDefault="00CA09B7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lastRenderedPageBreak/>
        <w:t>Кожен учасник консультації після отримання консультації заповнює анкету про результат консультування. Анкету розробляє Виконавець та погоджує із Замовником.</w:t>
      </w:r>
    </w:p>
    <w:p w14:paraId="2F05C84D" w14:textId="28DAA59A" w:rsidR="00CA09B7" w:rsidRPr="006A38C9" w:rsidRDefault="00282CDF" w:rsidP="00CA09B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Виконавець</w:t>
      </w:r>
      <w:bookmarkStart w:id="0" w:name="_GoBack"/>
      <w:bookmarkEnd w:id="0"/>
      <w:r w:rsidR="00CA09B7"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робить</w:t>
      </w:r>
      <w:r w:rsidR="00CA09B7"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звіт за результатами </w:t>
      </w:r>
      <w:r w:rsidR="00CA09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проведення </w:t>
      </w:r>
      <w:r w:rsidR="00CA09B7"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консультаці</w:t>
      </w:r>
      <w:r w:rsidR="00CA09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й</w:t>
      </w:r>
      <w:r w:rsidR="00CA09B7"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CA09B7" w:rsidRPr="006A38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Зміст звіту погоджує із Замовником. </w:t>
      </w:r>
    </w:p>
    <w:p w14:paraId="0BE1FF4D" w14:textId="77777777" w:rsidR="00CA09B7" w:rsidRDefault="00CA09B7" w:rsidP="00CA09B7">
      <w:pPr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8C9">
        <w:rPr>
          <w:rFonts w:ascii="Times New Roman" w:eastAsia="Times New Roman" w:hAnsi="Times New Roman" w:cs="Times New Roman"/>
          <w:b/>
          <w:sz w:val="28"/>
          <w:szCs w:val="28"/>
        </w:rPr>
        <w:t>6. Очікувані результати роботи Виконавця:</w:t>
      </w:r>
    </w:p>
    <w:p w14:paraId="780BF1D4" w14:textId="333BE32A" w:rsidR="00CA09B7" w:rsidRPr="00A55ADC" w:rsidRDefault="00CA09B7" w:rsidP="00CA09B7">
      <w:pPr>
        <w:spacing w:befor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55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Після проходження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консультацій </w:t>
      </w:r>
      <w:r w:rsidRPr="00A55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всі учасники </w:t>
      </w:r>
      <w:r w:rsidR="009857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знизили рівень</w:t>
      </w:r>
      <w:r w:rsidR="00522E2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емоційного вигоряння, </w:t>
      </w:r>
      <w:r w:rsidRPr="00A55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отримали знання </w:t>
      </w:r>
      <w:r w:rsidR="00522E2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нових підходів до вирішення професійних труднощів, підви</w:t>
      </w:r>
      <w:r w:rsidR="009857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щили свою професійну впевненість та мотивацію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Pr="00A55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підтверджують отримання </w:t>
      </w:r>
      <w:r w:rsidR="009857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нових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знань та оцінюють повноту та корисність отриманої інформації як добру.</w:t>
      </w:r>
      <w:r w:rsidR="001812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D494F71" w14:textId="77777777" w:rsidR="00CA09B7" w:rsidRPr="001E4BCB" w:rsidRDefault="00CA09B7" w:rsidP="00CA09B7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9A4F4" w14:textId="3CA605DE" w:rsidR="00CA09B7" w:rsidRPr="00DC7FAC" w:rsidRDefault="00CA09B7" w:rsidP="00CA09B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C7F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Замовник оцінює досвід та кваліфікацію потенційного Виконавця.</w:t>
      </w:r>
    </w:p>
    <w:p w14:paraId="55B9E4B4" w14:textId="3478D4BD" w:rsidR="00CA09B7" w:rsidRPr="00DC7FAC" w:rsidRDefault="00CA09B7" w:rsidP="00CA09B7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C7F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Вимоги до Виконавця:</w:t>
      </w:r>
      <w:r w:rsidR="00985702" w:rsidRPr="00DC7F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938D25E" w14:textId="223F97C6" w:rsidR="00985702" w:rsidRPr="00DC7FAC" w:rsidRDefault="00985702" w:rsidP="00985702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FAC">
        <w:rPr>
          <w:rFonts w:ascii="Times New Roman" w:hAnsi="Times New Roman" w:cs="Times New Roman"/>
          <w:sz w:val="28"/>
          <w:szCs w:val="28"/>
        </w:rPr>
        <w:t xml:space="preserve">Базова освіта </w:t>
      </w:r>
      <w:r w:rsidRPr="00DC7FA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C7FAC">
        <w:rPr>
          <w:rFonts w:ascii="Times New Roman" w:hAnsi="Times New Roman" w:cs="Times New Roman"/>
          <w:sz w:val="28"/>
          <w:szCs w:val="28"/>
        </w:rPr>
        <w:t>практичний психолог</w:t>
      </w:r>
      <w:r w:rsidRPr="00DC7FAC">
        <w:rPr>
          <w:rFonts w:ascii="Times New Roman" w:hAnsi="Times New Roman" w:cs="Times New Roman"/>
          <w:sz w:val="28"/>
          <w:szCs w:val="28"/>
          <w:lang w:val="uk-UA"/>
        </w:rPr>
        <w:t>» не нижче рівня</w:t>
      </w:r>
      <w:r w:rsidRPr="00DC7FAC">
        <w:rPr>
          <w:rFonts w:ascii="Times New Roman" w:hAnsi="Times New Roman" w:cs="Times New Roman"/>
          <w:sz w:val="28"/>
          <w:szCs w:val="28"/>
        </w:rPr>
        <w:t xml:space="preserve"> </w:t>
      </w:r>
      <w:r w:rsidRPr="00DC7FA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C7FAC">
        <w:rPr>
          <w:rFonts w:ascii="Times New Roman" w:hAnsi="Times New Roman" w:cs="Times New Roman"/>
          <w:sz w:val="28"/>
          <w:szCs w:val="28"/>
        </w:rPr>
        <w:t>магістр</w:t>
      </w:r>
      <w:r w:rsidRPr="00DC7FA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C7FAC">
        <w:rPr>
          <w:rFonts w:ascii="Times New Roman" w:hAnsi="Times New Roman" w:cs="Times New Roman"/>
          <w:sz w:val="28"/>
          <w:szCs w:val="28"/>
        </w:rPr>
        <w:t xml:space="preserve">. </w:t>
      </w:r>
      <w:r w:rsidRPr="00DC7FAC">
        <w:rPr>
          <w:rFonts w:ascii="Times New Roman" w:hAnsi="Times New Roman" w:cs="Times New Roman"/>
          <w:sz w:val="28"/>
          <w:szCs w:val="28"/>
          <w:lang w:val="uk-UA"/>
        </w:rPr>
        <w:t xml:space="preserve">Повна освіта в </w:t>
      </w:r>
      <w:proofErr w:type="spellStart"/>
      <w:r w:rsidRPr="00DC7FAC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DC7FA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C7FAC">
        <w:rPr>
          <w:rFonts w:ascii="Times New Roman" w:hAnsi="Times New Roman" w:cs="Times New Roman"/>
          <w:sz w:val="28"/>
          <w:szCs w:val="28"/>
          <w:lang w:val="uk-UA"/>
        </w:rPr>
        <w:t>коучінгу</w:t>
      </w:r>
      <w:proofErr w:type="spellEnd"/>
      <w:r w:rsidR="00DC7FAC" w:rsidRPr="00DC7FAC">
        <w:rPr>
          <w:rFonts w:ascii="Times New Roman" w:hAnsi="Times New Roman" w:cs="Times New Roman"/>
          <w:sz w:val="28"/>
          <w:szCs w:val="28"/>
          <w:lang w:val="uk-UA"/>
        </w:rPr>
        <w:t xml:space="preserve">, бажано за стандартами </w:t>
      </w:r>
      <w:r w:rsidR="00DC7FAC" w:rsidRPr="00DC7FAC">
        <w:rPr>
          <w:rFonts w:ascii="Times New Roman" w:hAnsi="Times New Roman" w:cs="Times New Roman"/>
          <w:sz w:val="28"/>
          <w:szCs w:val="28"/>
        </w:rPr>
        <w:t>ANSE</w:t>
      </w:r>
      <w:r w:rsidR="00DC7FAC" w:rsidRPr="00DC7FAC">
        <w:rPr>
          <w:rFonts w:ascii="Times New Roman" w:hAnsi="Times New Roman" w:cs="Times New Roman"/>
          <w:sz w:val="28"/>
          <w:szCs w:val="28"/>
          <w:lang w:val="uk-UA"/>
        </w:rPr>
        <w:t xml:space="preserve">. Стаж надання </w:t>
      </w:r>
      <w:r w:rsidR="007E4645">
        <w:rPr>
          <w:rFonts w:ascii="Times New Roman" w:hAnsi="Times New Roman" w:cs="Times New Roman"/>
          <w:sz w:val="28"/>
          <w:szCs w:val="28"/>
          <w:lang w:val="uk-UA"/>
        </w:rPr>
        <w:t xml:space="preserve">послуг </w:t>
      </w:r>
      <w:proofErr w:type="spellStart"/>
      <w:r w:rsidR="00DC7FAC" w:rsidRPr="00DC7FAC">
        <w:rPr>
          <w:rFonts w:ascii="Times New Roman" w:hAnsi="Times New Roman" w:cs="Times New Roman"/>
          <w:sz w:val="28"/>
          <w:szCs w:val="28"/>
          <w:lang w:val="uk-UA"/>
        </w:rPr>
        <w:t>супервізій</w:t>
      </w:r>
      <w:proofErr w:type="spellEnd"/>
      <w:r w:rsidR="00DC7FAC" w:rsidRPr="00DC7FAC">
        <w:rPr>
          <w:rFonts w:ascii="Times New Roman" w:hAnsi="Times New Roman" w:cs="Times New Roman"/>
          <w:sz w:val="28"/>
          <w:szCs w:val="28"/>
          <w:lang w:val="uk-UA"/>
        </w:rPr>
        <w:t xml:space="preserve"> не менше 5 років.</w:t>
      </w:r>
    </w:p>
    <w:sectPr w:rsidR="00985702" w:rsidRPr="00DC7FAC" w:rsidSect="007344A7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58F4"/>
    <w:multiLevelType w:val="hybridMultilevel"/>
    <w:tmpl w:val="48A8E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2DA"/>
    <w:multiLevelType w:val="multilevel"/>
    <w:tmpl w:val="2F52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285884"/>
    <w:multiLevelType w:val="multilevel"/>
    <w:tmpl w:val="05B8D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F47E90"/>
    <w:multiLevelType w:val="multilevel"/>
    <w:tmpl w:val="55B8E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6C2F01"/>
    <w:multiLevelType w:val="multilevel"/>
    <w:tmpl w:val="E3DCEA76"/>
    <w:lvl w:ilvl="0">
      <w:start w:val="1"/>
      <w:numFmt w:val="decimal"/>
      <w:lvlText w:val="%1."/>
      <w:lvlJc w:val="left"/>
      <w:pPr>
        <w:ind w:left="177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1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37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38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F2"/>
    <w:rsid w:val="00081754"/>
    <w:rsid w:val="00181250"/>
    <w:rsid w:val="001E4BCB"/>
    <w:rsid w:val="00282CDF"/>
    <w:rsid w:val="00437E05"/>
    <w:rsid w:val="00487347"/>
    <w:rsid w:val="004A0D2B"/>
    <w:rsid w:val="004C2429"/>
    <w:rsid w:val="004C47ED"/>
    <w:rsid w:val="005114C6"/>
    <w:rsid w:val="00522E24"/>
    <w:rsid w:val="00585D65"/>
    <w:rsid w:val="00694EF2"/>
    <w:rsid w:val="006A38C9"/>
    <w:rsid w:val="006F299C"/>
    <w:rsid w:val="007344A7"/>
    <w:rsid w:val="007C49F2"/>
    <w:rsid w:val="007E4645"/>
    <w:rsid w:val="007E57D4"/>
    <w:rsid w:val="00810040"/>
    <w:rsid w:val="0095316A"/>
    <w:rsid w:val="009714C5"/>
    <w:rsid w:val="00985702"/>
    <w:rsid w:val="00A55ADC"/>
    <w:rsid w:val="00A66F06"/>
    <w:rsid w:val="00B84857"/>
    <w:rsid w:val="00B9729B"/>
    <w:rsid w:val="00C41F35"/>
    <w:rsid w:val="00CA09B7"/>
    <w:rsid w:val="00CB467C"/>
    <w:rsid w:val="00DC7FAC"/>
    <w:rsid w:val="00DF00C2"/>
    <w:rsid w:val="00F10FE2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7A9C"/>
  <w15:chartTrackingRefBased/>
  <w15:docId w15:val="{81E53BEB-3501-4E8B-AFE4-DA2C335B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D6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D65"/>
    <w:rPr>
      <w:b/>
      <w:bCs/>
    </w:rPr>
  </w:style>
  <w:style w:type="paragraph" w:styleId="a4">
    <w:name w:val="Normal (Web)"/>
    <w:basedOn w:val="a"/>
    <w:uiPriority w:val="99"/>
    <w:semiHidden/>
    <w:unhideWhenUsed/>
    <w:rsid w:val="004C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1E4B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admin</cp:lastModifiedBy>
  <cp:revision>19</cp:revision>
  <cp:lastPrinted>2024-11-20T12:27:00Z</cp:lastPrinted>
  <dcterms:created xsi:type="dcterms:W3CDTF">2025-10-22T15:05:00Z</dcterms:created>
  <dcterms:modified xsi:type="dcterms:W3CDTF">2025-10-31T16:08:00Z</dcterms:modified>
</cp:coreProperties>
</file>