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8F5737" w:rsidRDefault="00B545DB">
      <w:pPr>
        <w:spacing w:line="360" w:lineRule="auto"/>
        <w:jc w:val="center"/>
        <w:rPr>
          <w:b/>
          <w:color w:val="008000"/>
          <w:lang w:val="ru-RU"/>
        </w:rPr>
      </w:pPr>
      <w:bookmarkStart w:id="0" w:name="_heading=h.uy0s06svieaw" w:colFirst="0" w:colLast="0"/>
      <w:bookmarkEnd w:id="0"/>
      <w:r>
        <w:rPr>
          <w:b/>
          <w:color w:val="008000"/>
        </w:rPr>
        <w:t>Проект</w:t>
      </w:r>
      <w:r w:rsidR="008F5737">
        <w:rPr>
          <w:b/>
          <w:color w:val="008000"/>
        </w:rPr>
        <w:t xml:space="preserve"> </w:t>
      </w:r>
      <w:r w:rsidR="008F5737">
        <w:rPr>
          <w:b/>
          <w:color w:val="008000"/>
          <w:lang w:val="en-US"/>
        </w:rPr>
        <w:t>AWO</w:t>
      </w:r>
      <w:r w:rsidR="008F5737" w:rsidRPr="008F5737">
        <w:rPr>
          <w:b/>
          <w:color w:val="008000"/>
          <w:lang w:val="ru-RU"/>
        </w:rPr>
        <w:t xml:space="preserve"> </w:t>
      </w:r>
      <w:r w:rsidR="007623FC">
        <w:rPr>
          <w:b/>
          <w:color w:val="008000"/>
          <w:lang w:val="en-US"/>
        </w:rPr>
        <w:t>BMZ</w:t>
      </w:r>
    </w:p>
    <w:p w:rsidR="00E0549B" w:rsidRDefault="00B545DB">
      <w:pPr>
        <w:spacing w:line="360" w:lineRule="auto"/>
        <w:jc w:val="right"/>
        <w:rPr>
          <w:b/>
          <w:sz w:val="20"/>
          <w:szCs w:val="20"/>
          <w:highlight w:val="white"/>
        </w:rPr>
      </w:pPr>
      <w:r>
        <w:rPr>
          <w:b/>
          <w:sz w:val="20"/>
          <w:szCs w:val="20"/>
          <w:highlight w:val="white"/>
        </w:rPr>
        <w:t xml:space="preserve">ДАТА: </w:t>
      </w:r>
      <w:r w:rsidR="00E505D1">
        <w:rPr>
          <w:b/>
          <w:sz w:val="20"/>
          <w:szCs w:val="20"/>
          <w:highlight w:val="white"/>
        </w:rPr>
        <w:t>03</w:t>
      </w:r>
      <w:r>
        <w:rPr>
          <w:b/>
          <w:sz w:val="20"/>
          <w:szCs w:val="20"/>
          <w:highlight w:val="white"/>
        </w:rPr>
        <w:t>.</w:t>
      </w:r>
      <w:r w:rsidR="008F5737" w:rsidRPr="008F5737">
        <w:rPr>
          <w:b/>
          <w:sz w:val="20"/>
          <w:szCs w:val="20"/>
          <w:highlight w:val="white"/>
          <w:lang w:val="ru-RU"/>
        </w:rPr>
        <w:t>1</w:t>
      </w:r>
      <w:r w:rsidR="00E505D1">
        <w:rPr>
          <w:b/>
          <w:sz w:val="20"/>
          <w:szCs w:val="20"/>
          <w:highlight w:val="white"/>
          <w:lang w:val="ru-RU"/>
        </w:rPr>
        <w:t>2</w:t>
      </w:r>
      <w:r>
        <w:rPr>
          <w:b/>
          <w:sz w:val="20"/>
          <w:szCs w:val="20"/>
          <w:highlight w:val="white"/>
        </w:rPr>
        <w:t>.2025</w:t>
      </w:r>
    </w:p>
    <w:p w:rsidR="00E0549B" w:rsidRPr="008E1151" w:rsidRDefault="00B545DB">
      <w:pPr>
        <w:spacing w:line="360" w:lineRule="auto"/>
        <w:jc w:val="center"/>
        <w:rPr>
          <w:b/>
          <w:sz w:val="22"/>
          <w:szCs w:val="22"/>
          <w:highlight w:val="white"/>
          <w:lang w:val="ru-RU"/>
        </w:rPr>
      </w:pPr>
      <w:r>
        <w:rPr>
          <w:b/>
          <w:sz w:val="22"/>
          <w:szCs w:val="22"/>
          <w:highlight w:val="white"/>
        </w:rPr>
        <w:t>ЗАПРОШЕННЯ ДО УЧАСТІ У ТЕНДЕРІ ITB</w:t>
      </w:r>
      <w:r w:rsidR="008F5737">
        <w:rPr>
          <w:b/>
          <w:sz w:val="22"/>
          <w:szCs w:val="22"/>
          <w:highlight w:val="white"/>
        </w:rPr>
        <w:t xml:space="preserve"> </w:t>
      </w:r>
      <w:r w:rsidR="00E505D1">
        <w:rPr>
          <w:b/>
          <w:sz w:val="22"/>
          <w:szCs w:val="22"/>
          <w:highlight w:val="white"/>
          <w:lang w:val="ru-RU"/>
        </w:rPr>
        <w:t>03</w:t>
      </w:r>
      <w:r w:rsidR="008F5737">
        <w:rPr>
          <w:b/>
          <w:sz w:val="22"/>
          <w:szCs w:val="22"/>
          <w:highlight w:val="white"/>
          <w:lang w:val="ru-RU"/>
        </w:rPr>
        <w:t>/1</w:t>
      </w:r>
      <w:r w:rsidR="00E505D1">
        <w:rPr>
          <w:b/>
          <w:sz w:val="22"/>
          <w:szCs w:val="22"/>
          <w:highlight w:val="white"/>
          <w:lang w:val="ru-RU"/>
        </w:rPr>
        <w:t>2</w:t>
      </w:r>
      <w:r w:rsidR="008F5737">
        <w:rPr>
          <w:b/>
          <w:sz w:val="22"/>
          <w:szCs w:val="22"/>
          <w:highlight w:val="white"/>
          <w:lang w:val="ru-RU"/>
        </w:rPr>
        <w:t>/2025</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E505D1" w:rsidRPr="00E505D1">
        <w:rPr>
          <w:b/>
          <w:sz w:val="22"/>
          <w:szCs w:val="22"/>
          <w:shd w:val="clear" w:color="auto" w:fill="FFFFFF"/>
        </w:rPr>
        <w:t>ВИТРАТН</w:t>
      </w:r>
      <w:r w:rsidR="00E505D1">
        <w:rPr>
          <w:b/>
          <w:sz w:val="22"/>
          <w:szCs w:val="22"/>
          <w:shd w:val="clear" w:color="auto" w:fill="FFFFFF"/>
        </w:rPr>
        <w:t>ИХ</w:t>
      </w:r>
      <w:r w:rsidR="00E505D1" w:rsidRPr="00E505D1">
        <w:rPr>
          <w:b/>
          <w:sz w:val="22"/>
          <w:szCs w:val="22"/>
          <w:shd w:val="clear" w:color="auto" w:fill="FFFFFF"/>
        </w:rPr>
        <w:t xml:space="preserve"> МАТЕРІАЛ</w:t>
      </w:r>
      <w:r w:rsidR="00E505D1">
        <w:rPr>
          <w:b/>
          <w:sz w:val="22"/>
          <w:szCs w:val="22"/>
          <w:shd w:val="clear" w:color="auto" w:fill="FFFFFF"/>
        </w:rPr>
        <w:t>ІВ</w:t>
      </w:r>
      <w:r w:rsidR="00E505D1" w:rsidRPr="00E505D1">
        <w:rPr>
          <w:b/>
          <w:sz w:val="22"/>
          <w:szCs w:val="22"/>
          <w:shd w:val="clear" w:color="auto" w:fill="FFFFFF"/>
        </w:rPr>
        <w:t xml:space="preserve"> ТА МАТЕРІАЛ</w:t>
      </w:r>
      <w:r w:rsidR="006370B3">
        <w:rPr>
          <w:b/>
          <w:sz w:val="22"/>
          <w:szCs w:val="22"/>
          <w:shd w:val="clear" w:color="auto" w:fill="FFFFFF"/>
        </w:rPr>
        <w:t>ІВ</w:t>
      </w:r>
      <w:r w:rsidR="00E505D1" w:rsidRPr="00E505D1">
        <w:rPr>
          <w:b/>
          <w:sz w:val="22"/>
          <w:szCs w:val="22"/>
          <w:shd w:val="clear" w:color="auto" w:fill="FFFFFF"/>
        </w:rPr>
        <w:t xml:space="preserve"> ДЛЯ ОБСЛУГОВУВАННЯ ПРИНТЕР</w:t>
      </w:r>
      <w:r w:rsidR="00E505D1">
        <w:rPr>
          <w:b/>
          <w:sz w:val="22"/>
          <w:szCs w:val="22"/>
          <w:shd w:val="clear" w:color="auto" w:fill="FFFFFF"/>
        </w:rPr>
        <w:t>ІВ</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E505D1">
        <w:rPr>
          <w:b/>
          <w:sz w:val="22"/>
          <w:szCs w:val="22"/>
          <w:u w:val="single"/>
          <w:lang w:val="ru-RU"/>
        </w:rPr>
        <w:t>17</w:t>
      </w:r>
      <w:r w:rsidR="008F5737" w:rsidRPr="008F5737">
        <w:rPr>
          <w:b/>
          <w:sz w:val="22"/>
          <w:szCs w:val="22"/>
          <w:u w:val="single"/>
          <w:lang w:val="ru-RU"/>
        </w:rPr>
        <w:t>.1</w:t>
      </w:r>
      <w:r w:rsidR="00347084" w:rsidRPr="00347084">
        <w:rPr>
          <w:b/>
          <w:sz w:val="22"/>
          <w:szCs w:val="22"/>
          <w:u w:val="single"/>
          <w:lang w:val="ru-RU"/>
        </w:rPr>
        <w:t>2</w:t>
      </w:r>
      <w:r w:rsidR="008F5737" w:rsidRPr="008F5737">
        <w:rPr>
          <w:b/>
          <w:sz w:val="22"/>
          <w:szCs w:val="22"/>
          <w:u w:val="single"/>
          <w:lang w:val="ru-RU"/>
        </w:rPr>
        <w:t>.2025</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E505D1">
        <w:rPr>
          <w:sz w:val="21"/>
          <w:szCs w:val="21"/>
        </w:rPr>
        <w:t>в</w:t>
      </w:r>
      <w:r w:rsidR="00E505D1" w:rsidRPr="00E505D1">
        <w:rPr>
          <w:sz w:val="21"/>
          <w:szCs w:val="21"/>
        </w:rPr>
        <w:t>итратн</w:t>
      </w:r>
      <w:r w:rsidR="00E505D1">
        <w:rPr>
          <w:sz w:val="21"/>
          <w:szCs w:val="21"/>
        </w:rPr>
        <w:t>их</w:t>
      </w:r>
      <w:r w:rsidR="00E505D1" w:rsidRPr="00E505D1">
        <w:rPr>
          <w:sz w:val="21"/>
          <w:szCs w:val="21"/>
        </w:rPr>
        <w:t xml:space="preserve"> матеріал</w:t>
      </w:r>
      <w:r w:rsidR="00E505D1">
        <w:rPr>
          <w:sz w:val="21"/>
          <w:szCs w:val="21"/>
        </w:rPr>
        <w:t>ів</w:t>
      </w:r>
      <w:r w:rsidR="00E505D1" w:rsidRPr="00E505D1">
        <w:rPr>
          <w:sz w:val="21"/>
          <w:szCs w:val="21"/>
        </w:rPr>
        <w:t xml:space="preserve"> та матеріал</w:t>
      </w:r>
      <w:r w:rsidR="00E505D1">
        <w:rPr>
          <w:sz w:val="21"/>
          <w:szCs w:val="21"/>
        </w:rPr>
        <w:t>ів</w:t>
      </w:r>
      <w:r w:rsidR="00E505D1" w:rsidRPr="00E505D1">
        <w:rPr>
          <w:sz w:val="21"/>
          <w:szCs w:val="21"/>
        </w:rPr>
        <w:t xml:space="preserve"> для обслуговування принтер</w:t>
      </w:r>
      <w:r w:rsidR="00E505D1">
        <w:rPr>
          <w:sz w:val="21"/>
          <w:szCs w:val="21"/>
        </w:rPr>
        <w:t>ів</w:t>
      </w:r>
      <w:r>
        <w:rPr>
          <w:sz w:val="21"/>
          <w:szCs w:val="21"/>
        </w:rPr>
        <w:t xml:space="preserve">, з метою укладення контракту в рамках виконання проекту </w:t>
      </w:r>
      <w:r w:rsidR="008F5737">
        <w:rPr>
          <w:b/>
          <w:color w:val="008000"/>
          <w:lang w:val="en-US"/>
        </w:rPr>
        <w:t>AWO</w:t>
      </w:r>
      <w:r w:rsidR="008F5737" w:rsidRPr="008F5737">
        <w:rPr>
          <w:b/>
          <w:color w:val="008000"/>
        </w:rPr>
        <w:t xml:space="preserve"> </w:t>
      </w:r>
      <w:r w:rsidR="007623FC">
        <w:rPr>
          <w:b/>
          <w:color w:val="008000"/>
          <w:lang w:val="en-US"/>
        </w:rPr>
        <w:t>BMZ</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E505D1" w:rsidRPr="00E505D1">
        <w:rPr>
          <w:sz w:val="21"/>
          <w:szCs w:val="21"/>
          <w:lang w:val="ru-RU"/>
        </w:rPr>
        <w:t>витратних</w:t>
      </w:r>
      <w:proofErr w:type="spellEnd"/>
      <w:r w:rsidR="00E505D1" w:rsidRPr="00E505D1">
        <w:rPr>
          <w:sz w:val="21"/>
          <w:szCs w:val="21"/>
          <w:lang w:val="ru-RU"/>
        </w:rPr>
        <w:t xml:space="preserve"> </w:t>
      </w:r>
      <w:proofErr w:type="spellStart"/>
      <w:r w:rsidR="00E505D1" w:rsidRPr="00E505D1">
        <w:rPr>
          <w:sz w:val="21"/>
          <w:szCs w:val="21"/>
          <w:lang w:val="ru-RU"/>
        </w:rPr>
        <w:t>матеріалів</w:t>
      </w:r>
      <w:proofErr w:type="spellEnd"/>
      <w:r w:rsidR="00E505D1" w:rsidRPr="00E505D1">
        <w:rPr>
          <w:sz w:val="21"/>
          <w:szCs w:val="21"/>
          <w:lang w:val="ru-RU"/>
        </w:rPr>
        <w:t xml:space="preserve"> та </w:t>
      </w:r>
      <w:proofErr w:type="spellStart"/>
      <w:r w:rsidR="00E505D1" w:rsidRPr="00E505D1">
        <w:rPr>
          <w:sz w:val="21"/>
          <w:szCs w:val="21"/>
          <w:lang w:val="ru-RU"/>
        </w:rPr>
        <w:t>матеріалів</w:t>
      </w:r>
      <w:proofErr w:type="spellEnd"/>
      <w:r w:rsidR="00E505D1" w:rsidRPr="00E505D1">
        <w:rPr>
          <w:sz w:val="21"/>
          <w:szCs w:val="21"/>
          <w:lang w:val="ru-RU"/>
        </w:rPr>
        <w:t xml:space="preserve"> для </w:t>
      </w:r>
      <w:proofErr w:type="spellStart"/>
      <w:r w:rsidR="00E505D1" w:rsidRPr="00E505D1">
        <w:rPr>
          <w:sz w:val="21"/>
          <w:szCs w:val="21"/>
          <w:lang w:val="ru-RU"/>
        </w:rPr>
        <w:t>обслуговування</w:t>
      </w:r>
      <w:proofErr w:type="spellEnd"/>
      <w:r w:rsidR="00E505D1" w:rsidRPr="00E505D1">
        <w:rPr>
          <w:sz w:val="21"/>
          <w:szCs w:val="21"/>
          <w:lang w:val="ru-RU"/>
        </w:rPr>
        <w:t xml:space="preserve"> </w:t>
      </w:r>
      <w:proofErr w:type="spellStart"/>
      <w:r w:rsidR="00E505D1" w:rsidRPr="00E505D1">
        <w:rPr>
          <w:sz w:val="21"/>
          <w:szCs w:val="21"/>
          <w:lang w:val="ru-RU"/>
        </w:rPr>
        <w:t>принтерів</w:t>
      </w:r>
      <w:proofErr w:type="spellEnd"/>
      <w:r w:rsidR="00E505D1">
        <w:rPr>
          <w:sz w:val="21"/>
          <w:szCs w:val="21"/>
          <w:lang w:val="ru-RU"/>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8F5737" w:rsidRPr="002B7837">
        <w:rPr>
          <w:b/>
          <w:color w:val="333333"/>
          <w:sz w:val="21"/>
          <w:szCs w:val="21"/>
          <w:lang w:val="ru-RU"/>
        </w:rPr>
        <w:t>31.12.2025</w:t>
      </w:r>
      <w:r w:rsidR="008F5737">
        <w:rPr>
          <w:color w:val="333333"/>
          <w:sz w:val="21"/>
          <w:szCs w:val="21"/>
          <w:lang w:val="ru-RU"/>
        </w:rPr>
        <w:t xml:space="preserve"> </w:t>
      </w:r>
      <w:r>
        <w:rPr>
          <w:color w:val="333333"/>
          <w:sz w:val="21"/>
          <w:szCs w:val="21"/>
        </w:rPr>
        <w:t>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E505D1">
        <w:rPr>
          <w:sz w:val="21"/>
          <w:szCs w:val="21"/>
          <w:u w:val="single"/>
        </w:rPr>
        <w:t>товар</w:t>
      </w:r>
      <w:r w:rsidR="002B7837">
        <w:rPr>
          <w:sz w:val="21"/>
          <w:szCs w:val="21"/>
        </w:rPr>
        <w:t xml:space="preserve"> </w:t>
      </w:r>
      <w:r>
        <w:rPr>
          <w:color w:val="333333"/>
          <w:sz w:val="21"/>
          <w:szCs w:val="21"/>
        </w:rPr>
        <w:t xml:space="preserve">повинна бути зафіксована в український гривні до </w:t>
      </w:r>
      <w:r w:rsidR="008F5737" w:rsidRPr="002B7837">
        <w:rPr>
          <w:b/>
          <w:color w:val="333333"/>
          <w:sz w:val="21"/>
          <w:szCs w:val="21"/>
          <w:lang w:val="ru-RU"/>
        </w:rPr>
        <w:t>31.12.2025</w:t>
      </w:r>
      <w:r w:rsidR="008F5737">
        <w:rPr>
          <w:color w:val="333333"/>
          <w:sz w:val="21"/>
          <w:szCs w:val="21"/>
          <w:lang w:val="ru-RU"/>
        </w:rPr>
        <w:t xml:space="preserve">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history="1">
        <w:r w:rsidR="00347084" w:rsidRPr="006504E2">
          <w:rPr>
            <w:rStyle w:val="a4"/>
            <w:sz w:val="21"/>
            <w:szCs w:val="21"/>
          </w:rPr>
          <w:t>https://zaku</w:t>
        </w:r>
        <w:proofErr w:type="spellStart"/>
        <w:r w:rsidR="00347084" w:rsidRPr="006504E2">
          <w:rPr>
            <w:rStyle w:val="a4"/>
            <w:sz w:val="21"/>
            <w:szCs w:val="21"/>
            <w:lang w:val="en-US"/>
          </w:rPr>
          <w:t>pivli</w:t>
        </w:r>
        <w:proofErr w:type="spellEnd"/>
        <w:r w:rsidR="00347084" w:rsidRPr="006504E2">
          <w:rPr>
            <w:rStyle w:val="a4"/>
            <w:sz w:val="21"/>
            <w:szCs w:val="21"/>
          </w:rPr>
          <w:t>.pro.ua</w:t>
        </w:r>
      </w:hyperlink>
      <w:r w:rsidR="00347084" w:rsidRPr="002E0383">
        <w:rPr>
          <w:sz w:val="21"/>
          <w:szCs w:val="21"/>
        </w:rPr>
        <w:t xml:space="preserve"> та </w:t>
      </w:r>
      <w:r w:rsidRPr="00A75528">
        <w:rPr>
          <w:color w:val="333333"/>
          <w:sz w:val="21"/>
          <w:szCs w:val="21"/>
        </w:rPr>
        <w:t xml:space="preserve">отримати відповідь в електронному вигляді. Запитання від учасника можна ставити протягом всього терміну подання пропозиції але не пізніше </w:t>
      </w:r>
      <w:r w:rsidR="008F5737">
        <w:rPr>
          <w:color w:val="333333"/>
          <w:sz w:val="21"/>
          <w:szCs w:val="21"/>
        </w:rPr>
        <w:t>–</w:t>
      </w:r>
      <w:r w:rsidRPr="00A75528">
        <w:rPr>
          <w:color w:val="333333"/>
          <w:sz w:val="21"/>
          <w:szCs w:val="21"/>
        </w:rPr>
        <w:t xml:space="preserve"> </w:t>
      </w:r>
      <w:r w:rsidR="00CB56C2" w:rsidRPr="00CB56C2">
        <w:rPr>
          <w:b/>
          <w:color w:val="333333"/>
          <w:sz w:val="21"/>
          <w:szCs w:val="21"/>
          <w:u w:val="single"/>
          <w:lang w:val="ru-RU"/>
        </w:rPr>
        <w:t>1</w:t>
      </w:r>
      <w:r w:rsidR="00E505D1">
        <w:rPr>
          <w:b/>
          <w:color w:val="333333"/>
          <w:sz w:val="21"/>
          <w:szCs w:val="21"/>
          <w:u w:val="single"/>
          <w:lang w:val="ru-RU"/>
        </w:rPr>
        <w:t>7</w:t>
      </w:r>
      <w:r w:rsidR="00347084">
        <w:rPr>
          <w:b/>
          <w:color w:val="333333"/>
          <w:sz w:val="21"/>
          <w:szCs w:val="21"/>
          <w:u w:val="single"/>
          <w:lang w:val="ru-RU"/>
        </w:rPr>
        <w:t>.</w:t>
      </w:r>
      <w:r w:rsidR="008F5737" w:rsidRPr="008F5737">
        <w:rPr>
          <w:b/>
          <w:color w:val="333333"/>
          <w:sz w:val="21"/>
          <w:szCs w:val="21"/>
          <w:u w:val="single"/>
          <w:lang w:val="ru-RU"/>
        </w:rPr>
        <w:t>1</w:t>
      </w:r>
      <w:r w:rsidR="00347084">
        <w:rPr>
          <w:b/>
          <w:color w:val="333333"/>
          <w:sz w:val="21"/>
          <w:szCs w:val="21"/>
          <w:u w:val="single"/>
          <w:lang w:val="ru-RU"/>
        </w:rPr>
        <w:t>2</w:t>
      </w:r>
      <w:r w:rsidR="008F5737" w:rsidRPr="008F5737">
        <w:rPr>
          <w:b/>
          <w:color w:val="333333"/>
          <w:sz w:val="21"/>
          <w:szCs w:val="21"/>
          <w:u w:val="single"/>
          <w:lang w:val="ru-RU"/>
        </w:rPr>
        <w:t>.2025</w:t>
      </w:r>
      <w:r w:rsidRPr="008F5737">
        <w:rPr>
          <w:b/>
          <w:color w:val="333333"/>
          <w:sz w:val="21"/>
          <w:szCs w:val="21"/>
          <w:u w:val="single"/>
        </w:rPr>
        <w:t xml:space="preserve"> –17:00 UTC+2.</w:t>
      </w:r>
      <w:r w:rsidRPr="00A75528">
        <w:rPr>
          <w:color w:val="333333"/>
          <w:sz w:val="21"/>
          <w:szCs w:val="21"/>
        </w:rPr>
        <w:t xml:space="preserve">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9C384D" w:rsidRDefault="009C384D">
      <w:pPr>
        <w:ind w:firstLine="708"/>
        <w:jc w:val="both"/>
        <w:rPr>
          <w:color w:val="333333"/>
          <w:sz w:val="21"/>
          <w:szCs w:val="21"/>
        </w:rPr>
      </w:pPr>
      <w:bookmarkStart w:id="3" w:name="_GoBack"/>
      <w:bookmarkEnd w:id="3"/>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4" w:name="_heading=h.e75d52tdl4et" w:colFirst="0" w:colLast="0"/>
      <w:bookmarkEnd w:id="4"/>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DA478C" w:rsidRPr="00DA478C">
        <w:rPr>
          <w:b/>
          <w:i/>
          <w:sz w:val="21"/>
          <w:szCs w:val="21"/>
          <w:u w:val="single"/>
          <w:lang w:val="ru-RU"/>
        </w:rPr>
        <w:t>1</w:t>
      </w:r>
      <w:r w:rsidR="00E505D1">
        <w:rPr>
          <w:b/>
          <w:i/>
          <w:sz w:val="21"/>
          <w:szCs w:val="21"/>
          <w:u w:val="single"/>
          <w:lang w:val="ru-RU"/>
        </w:rPr>
        <w:t>7</w:t>
      </w:r>
      <w:r w:rsidR="008F5737">
        <w:rPr>
          <w:b/>
          <w:i/>
          <w:sz w:val="21"/>
          <w:szCs w:val="21"/>
          <w:u w:val="single"/>
          <w:lang w:val="ru-RU"/>
        </w:rPr>
        <w:t>.1</w:t>
      </w:r>
      <w:r w:rsidR="00347084">
        <w:rPr>
          <w:b/>
          <w:i/>
          <w:sz w:val="21"/>
          <w:szCs w:val="21"/>
          <w:u w:val="single"/>
          <w:lang w:val="ru-RU"/>
        </w:rPr>
        <w:t>2</w:t>
      </w:r>
      <w:r w:rsidR="008F5737">
        <w:rPr>
          <w:b/>
          <w:i/>
          <w:sz w:val="21"/>
          <w:szCs w:val="21"/>
          <w:u w:val="single"/>
          <w:lang w:val="ru-RU"/>
        </w:rPr>
        <w:t>.2025</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lastRenderedPageBreak/>
        <w:t xml:space="preserve">!!! ДАНИЙ ПАКЕТ ДОКУМЕНТІВ НАПРАВЛЯЄТЬСЯ НА ПОШТУ </w:t>
      </w:r>
      <w:hyperlink r:id="rId12">
        <w:r>
          <w:rPr>
            <w:b/>
            <w:color w:val="0000FF"/>
            <w:sz w:val="21"/>
            <w:szCs w:val="21"/>
            <w:u w:val="single"/>
          </w:rPr>
          <w:t>tender@rokada.org.ua</w:t>
        </w:r>
      </w:hyperlink>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47084" w:rsidRDefault="00347084" w:rsidP="00347084">
      <w:pPr>
        <w:ind w:firstLine="708"/>
        <w:jc w:val="both"/>
        <w:rPr>
          <w:sz w:val="21"/>
          <w:szCs w:val="21"/>
        </w:rPr>
      </w:pPr>
      <w:r w:rsidRPr="006F3AC0">
        <w:rPr>
          <w:b/>
          <w:i/>
          <w:iCs/>
          <w:color w:val="FF0000"/>
          <w:sz w:val="20"/>
          <w:szCs w:val="20"/>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12A" w:rsidRDefault="0089312A">
      <w:r>
        <w:separator/>
      </w:r>
    </w:p>
  </w:endnote>
  <w:endnote w:type="continuationSeparator" w:id="0">
    <w:p w:rsidR="0089312A" w:rsidRDefault="0089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89312A">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12A" w:rsidRDefault="0089312A">
      <w:r>
        <w:separator/>
      </w:r>
    </w:p>
  </w:footnote>
  <w:footnote w:type="continuationSeparator" w:id="0">
    <w:p w:rsidR="0089312A" w:rsidRDefault="0089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0B28FF"/>
    <w:rsid w:val="00195C39"/>
    <w:rsid w:val="002A5589"/>
    <w:rsid w:val="002B7837"/>
    <w:rsid w:val="00347084"/>
    <w:rsid w:val="0060657A"/>
    <w:rsid w:val="006370B3"/>
    <w:rsid w:val="006C6376"/>
    <w:rsid w:val="006F23CA"/>
    <w:rsid w:val="007623FC"/>
    <w:rsid w:val="007F35E0"/>
    <w:rsid w:val="00842BD3"/>
    <w:rsid w:val="00892F73"/>
    <w:rsid w:val="0089312A"/>
    <w:rsid w:val="008E1151"/>
    <w:rsid w:val="008F5737"/>
    <w:rsid w:val="009B6514"/>
    <w:rsid w:val="009C384D"/>
    <w:rsid w:val="00A24709"/>
    <w:rsid w:val="00A46D62"/>
    <w:rsid w:val="00A75528"/>
    <w:rsid w:val="00B545DB"/>
    <w:rsid w:val="00B80498"/>
    <w:rsid w:val="00BD577A"/>
    <w:rsid w:val="00BE4D0D"/>
    <w:rsid w:val="00C40196"/>
    <w:rsid w:val="00CB56C2"/>
    <w:rsid w:val="00DA478C"/>
    <w:rsid w:val="00E0549B"/>
    <w:rsid w:val="00E13DC7"/>
    <w:rsid w:val="00E505D1"/>
    <w:rsid w:val="00E54588"/>
    <w:rsid w:val="00F0768D"/>
    <w:rsid w:val="00F8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210E"/>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1207</Words>
  <Characters>7509</Characters>
  <Application>Microsoft Office Word</Application>
  <DocSecurity>0</DocSecurity>
  <Lines>682</Lines>
  <Paragraphs>484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20</cp:revision>
  <dcterms:created xsi:type="dcterms:W3CDTF">2023-09-20T08:20:00Z</dcterms:created>
  <dcterms:modified xsi:type="dcterms:W3CDTF">2025-12-03T14:38:00Z</dcterms:modified>
</cp:coreProperties>
</file>