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3F0F2" w14:textId="77777777" w:rsidR="008D254F" w:rsidRDefault="008D254F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14:paraId="7FFD0491" w14:textId="79D57CDC" w:rsidR="009D6E8C" w:rsidRPr="009D6E8C" w:rsidRDefault="009D6E8C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9D6E8C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104C1F0" w14:textId="085773B5" w:rsidR="009D6E8C" w:rsidRDefault="00F01E32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5gxdailq391u" w:colFirst="0" w:colLast="0"/>
      <w:bookmarkEnd w:id="0"/>
      <w:r>
        <w:rPr>
          <w:rFonts w:ascii="Times New Roman" w:eastAsia="Times New Roman" w:hAnsi="Times New Roman" w:cs="Times New Roman"/>
          <w:b/>
          <w:lang w:val="uk-UA"/>
        </w:rPr>
        <w:t>З ПРОВЕДЕННЯ ДОСЛІДЖЕННЯ</w:t>
      </w:r>
    </w:p>
    <w:p w14:paraId="0E9107BB" w14:textId="77777777" w:rsidR="009D6E8C" w:rsidRPr="005355FC" w:rsidRDefault="009D6E8C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1ED26233" w14:textId="77777777" w:rsidR="008D254F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</w:p>
    <w:p w14:paraId="1DF85851" w14:textId="2A050D0D" w:rsidR="008D254F" w:rsidRPr="008D254F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8D254F">
        <w:rPr>
          <w:rFonts w:ascii="Times New Roman" w:eastAsia="Times New Roman" w:hAnsi="Times New Roman" w:cs="Times New Roman"/>
          <w:i/>
        </w:rPr>
        <w:t>Проєкт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«Зміцнення стійкості громад для повернення та реінтеграції» реалізується Благодійною організацією «Благодійний фонд «Рокада» в межах глобального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проєкту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«Центри міграції та розвитку» (ZME), Національний компонент – Україна «YOUA – Формуємо нові шляхи, будуємо майбутнє України», який реалізується за дорученням Федерального міністерства економічного співробітництва та розвитку Німеччини (BMZ) через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Deutsche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Gesellschaft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für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Internationale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Zusammenarbeit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(GIZ) </w:t>
      </w:r>
      <w:proofErr w:type="spellStart"/>
      <w:r w:rsidRPr="008D254F">
        <w:rPr>
          <w:rFonts w:ascii="Times New Roman" w:eastAsia="Times New Roman" w:hAnsi="Times New Roman" w:cs="Times New Roman"/>
          <w:i/>
        </w:rPr>
        <w:t>GmbH</w:t>
      </w:r>
      <w:proofErr w:type="spellEnd"/>
      <w:r w:rsidRPr="008D254F">
        <w:rPr>
          <w:rFonts w:ascii="Times New Roman" w:eastAsia="Times New Roman" w:hAnsi="Times New Roman" w:cs="Times New Roman"/>
          <w:i/>
        </w:rPr>
        <w:t>.</w:t>
      </w:r>
    </w:p>
    <w:p w14:paraId="47FBCF49" w14:textId="5B60EA06" w:rsidR="009D6E8C" w:rsidRPr="005355FC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8D254F">
        <w:rPr>
          <w:rFonts w:ascii="Times New Roman" w:eastAsia="Times New Roman" w:hAnsi="Times New Roman" w:cs="Times New Roman"/>
          <w:i/>
        </w:rPr>
        <w:t>Проєкт</w:t>
      </w:r>
      <w:proofErr w:type="spellEnd"/>
      <w:r w:rsidRPr="008D254F">
        <w:rPr>
          <w:rFonts w:ascii="Times New Roman" w:eastAsia="Times New Roman" w:hAnsi="Times New Roman" w:cs="Times New Roman"/>
          <w:i/>
        </w:rPr>
        <w:t xml:space="preserve"> надає виключно технічну допомогу та не впливає на особисті рішення людей щодо повернення в Україну. Участь у заходах і користування сервісами можливі виключно на добровільній основі для осіб, які розглядають можливість повернення, уже ухвалили таке рішення або перебувають у процесі реінтеграції після повернення в Україну.</w:t>
      </w:r>
    </w:p>
    <w:p w14:paraId="53072101" w14:textId="4D19DAEF" w:rsidR="001410DD" w:rsidRDefault="008D254F">
      <w:pPr>
        <w:spacing w:before="80"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 w:rsidR="00870004">
        <w:rPr>
          <w:rFonts w:ascii="Times New Roman" w:eastAsia="Times New Roman" w:hAnsi="Times New Roman" w:cs="Times New Roman"/>
          <w:b/>
        </w:rPr>
        <w:t>Мета проекту:</w:t>
      </w:r>
      <w:r w:rsidR="00870004">
        <w:rPr>
          <w:rFonts w:ascii="Times New Roman" w:eastAsia="Times New Roman" w:hAnsi="Times New Roman" w:cs="Times New Roman"/>
        </w:rPr>
        <w:t xml:space="preserve"> </w:t>
      </w:r>
      <w:r w:rsidRPr="008D254F">
        <w:rPr>
          <w:rFonts w:ascii="Times New Roman" w:eastAsia="Times New Roman" w:hAnsi="Times New Roman" w:cs="Times New Roman"/>
        </w:rPr>
        <w:t>посилити інституційні спроможності дев’яти територіальних громад Львівської, Дніпропетровської та Вінницької областей у сфері управління сталим поверненням і реінтеграцією внутрішньо переміщених осіб та тих, хто повертається, шляхом впровадження інноваційних соціальних рішень, посилення спроможності локальних фахівців та подолання ключових бар’єрів інтеграції.</w:t>
      </w:r>
    </w:p>
    <w:p w14:paraId="73F0D983" w14:textId="77777777" w:rsidR="008D254F" w:rsidRDefault="008D254F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BD21E0A" w14:textId="1DFE8B65" w:rsidR="00227903" w:rsidRDefault="00227903" w:rsidP="00F01E32">
      <w:pPr>
        <w:pStyle w:val="ac"/>
        <w:spacing w:before="240" w:beforeAutospacing="0" w:after="240" w:afterAutospacing="0"/>
        <w:jc w:val="center"/>
        <w:rPr>
          <w:color w:val="000000"/>
          <w:lang w:val="uk-UA"/>
        </w:rPr>
      </w:pPr>
      <w:bookmarkStart w:id="1" w:name="_heading=h.3znysh7" w:colFirst="0" w:colLast="0"/>
      <w:bookmarkStart w:id="2" w:name="_heading=h.gjdgxs" w:colFirst="0" w:colLast="0"/>
      <w:bookmarkEnd w:id="1"/>
      <w:bookmarkEnd w:id="2"/>
      <w:r>
        <w:rPr>
          <w:color w:val="000000"/>
        </w:rPr>
        <w:t>ТЕХНІЧНЕ ЗАВДАННЯ</w:t>
      </w:r>
    </w:p>
    <w:p w14:paraId="58F1A84F" w14:textId="792CEECD" w:rsidR="00227903" w:rsidRDefault="00227903" w:rsidP="00F01E32">
      <w:pPr>
        <w:pStyle w:val="ac"/>
        <w:spacing w:before="240" w:beforeAutospacing="0" w:after="240" w:afterAutospacing="0"/>
        <w:jc w:val="center"/>
      </w:pPr>
      <w:r>
        <w:rPr>
          <w:color w:val="000000"/>
        </w:rPr>
        <w:t xml:space="preserve">на закупівлю послуг з проведення якісного </w:t>
      </w:r>
      <w:proofErr w:type="spellStart"/>
      <w:r>
        <w:rPr>
          <w:color w:val="000000"/>
        </w:rPr>
        <w:t>baseline</w:t>
      </w:r>
      <w:proofErr w:type="spellEnd"/>
      <w:r>
        <w:rPr>
          <w:color w:val="000000"/>
        </w:rPr>
        <w:t>-дослідження</w:t>
      </w:r>
    </w:p>
    <w:p w14:paraId="3648BD6C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1. Загальна інформація</w:t>
      </w:r>
    </w:p>
    <w:p w14:paraId="1F97B4EC" w14:textId="56D7514E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Назва дослідження:</w:t>
      </w:r>
      <w:r>
        <w:rPr>
          <w:color w:val="000000"/>
        </w:rPr>
        <w:br/>
      </w:r>
      <w:proofErr w:type="spellStart"/>
      <w:r>
        <w:rPr>
          <w:color w:val="000000"/>
        </w:rPr>
        <w:t>Baseline</w:t>
      </w:r>
      <w:proofErr w:type="spellEnd"/>
      <w:r>
        <w:rPr>
          <w:color w:val="000000"/>
        </w:rPr>
        <w:t>-дослідження бар’єрів, потреб та можливостей реінтеграції повернених, внутрішньо переміщених осіб (ВПО) та місцевого населення у дев’яти громадах трьох областей України.</w:t>
      </w:r>
    </w:p>
    <w:p w14:paraId="1A048FAA" w14:textId="1D56F7DA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Тип закупівлі:</w:t>
      </w:r>
      <w:r>
        <w:rPr>
          <w:color w:val="000000"/>
        </w:rPr>
        <w:br/>
        <w:t>Послуги з проведення соціологічного дослідження (якісний компонент).</w:t>
      </w:r>
    </w:p>
    <w:p w14:paraId="3C081CA3" w14:textId="2C6F29DB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Тривалість виконання:</w:t>
      </w:r>
      <w:r>
        <w:rPr>
          <w:color w:val="000000"/>
        </w:rPr>
        <w:br/>
        <w:t>До 4 місяців з моменту підписання договору.</w:t>
      </w:r>
    </w:p>
    <w:p w14:paraId="1E3F75AE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Географія дослідження:</w:t>
      </w:r>
    </w:p>
    <w:p w14:paraId="03924D3C" w14:textId="77777777" w:rsidR="00227903" w:rsidRDefault="00227903" w:rsidP="00227903">
      <w:pPr>
        <w:pStyle w:val="ac"/>
        <w:numPr>
          <w:ilvl w:val="0"/>
          <w:numId w:val="4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Дніпропетровська область: Криворізька, </w:t>
      </w:r>
      <w:proofErr w:type="spellStart"/>
      <w:r>
        <w:rPr>
          <w:color w:val="000000"/>
        </w:rPr>
        <w:t>Жовтоводська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Перещепинська</w:t>
      </w:r>
      <w:proofErr w:type="spellEnd"/>
      <w:r>
        <w:rPr>
          <w:color w:val="000000"/>
        </w:rPr>
        <w:t xml:space="preserve"> ТГ</w:t>
      </w:r>
    </w:p>
    <w:p w14:paraId="1EA9B30B" w14:textId="77777777" w:rsidR="00227903" w:rsidRDefault="00227903" w:rsidP="00227903">
      <w:pPr>
        <w:pStyle w:val="ac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Вінницька область: Барська, Ладижинська, Тульчинська ТГ</w:t>
      </w:r>
    </w:p>
    <w:p w14:paraId="6F4661F8" w14:textId="77777777" w:rsidR="00227903" w:rsidRDefault="00227903" w:rsidP="00227903">
      <w:pPr>
        <w:pStyle w:val="ac"/>
        <w:numPr>
          <w:ilvl w:val="0"/>
          <w:numId w:val="4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Львівська область: Дрогобицька, Бориславська, </w:t>
      </w:r>
      <w:proofErr w:type="spellStart"/>
      <w:r>
        <w:rPr>
          <w:color w:val="000000"/>
        </w:rPr>
        <w:t>Новороздільська</w:t>
      </w:r>
      <w:proofErr w:type="spellEnd"/>
      <w:r>
        <w:rPr>
          <w:color w:val="000000"/>
        </w:rPr>
        <w:t xml:space="preserve"> ТГ</w:t>
      </w:r>
    </w:p>
    <w:p w14:paraId="7A29510A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2. Загальна мета дослідження</w:t>
      </w:r>
    </w:p>
    <w:p w14:paraId="1E16E6D8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lastRenderedPageBreak/>
        <w:t>Сформувати глибоке, контекстуальне та практично орієнтоване розуміння бар’єрів, потреб і можливостей реінтеграції повернених, ВПО та місцевого населення, а також оцінити інституційну готовність громад до роботи з процесами повернення та реінтеграції.</w:t>
      </w:r>
    </w:p>
    <w:p w14:paraId="6FA2A9D5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Дослідження має створити якісну доказову базу для:</w:t>
      </w:r>
    </w:p>
    <w:p w14:paraId="4E5A4784" w14:textId="4DC1094E" w:rsidR="00227903" w:rsidRDefault="00227903" w:rsidP="00227903">
      <w:pPr>
        <w:pStyle w:val="ac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формування мапи розвитку потенціалу громад;</w:t>
      </w:r>
    </w:p>
    <w:p w14:paraId="78766599" w14:textId="4C417D08" w:rsidR="00227903" w:rsidRDefault="00227903" w:rsidP="00227903">
      <w:pPr>
        <w:pStyle w:val="ac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ідентифікації та дизайну соціальних інновацій;</w:t>
      </w:r>
    </w:p>
    <w:p w14:paraId="712485D5" w14:textId="076676DF" w:rsidR="00227903" w:rsidRDefault="00227903" w:rsidP="00227903">
      <w:pPr>
        <w:pStyle w:val="ac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розробки комунікаційних і </w:t>
      </w:r>
      <w:proofErr w:type="spellStart"/>
      <w:r>
        <w:rPr>
          <w:color w:val="000000"/>
        </w:rPr>
        <w:t>залучальних</w:t>
      </w:r>
      <w:proofErr w:type="spellEnd"/>
      <w:r>
        <w:rPr>
          <w:color w:val="000000"/>
        </w:rPr>
        <w:t xml:space="preserve"> форматів для населення.</w:t>
      </w:r>
    </w:p>
    <w:p w14:paraId="212F21E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Дослідження не має на меті статистичну репрезентативність і фокусується на виявленні типових моделей поведінки та прийняття рішень, </w:t>
      </w:r>
      <w:proofErr w:type="spellStart"/>
      <w:r>
        <w:rPr>
          <w:color w:val="000000"/>
        </w:rPr>
        <w:t>наративів</w:t>
      </w:r>
      <w:proofErr w:type="spellEnd"/>
      <w:r>
        <w:rPr>
          <w:color w:val="000000"/>
        </w:rPr>
        <w:t>, механізмів та інституційних обмежень і можливостей на рівні громад.</w:t>
      </w:r>
    </w:p>
    <w:p w14:paraId="28349FEB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3. Об’єкт і фокус дослідження</w:t>
      </w:r>
    </w:p>
    <w:p w14:paraId="05E7BDA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Дослідження охоплює мешканців громад, які проживають у них на момент збору даних, та зосереджується на:</w:t>
      </w:r>
    </w:p>
    <w:p w14:paraId="2663B438" w14:textId="77777777" w:rsidR="00227903" w:rsidRDefault="00227903" w:rsidP="00227903">
      <w:pPr>
        <w:pStyle w:val="ac"/>
        <w:numPr>
          <w:ilvl w:val="0"/>
          <w:numId w:val="6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досвіді мобільності (виїзд за кордон / внутрішнє переміщення після 24.02.2022);</w:t>
      </w:r>
    </w:p>
    <w:p w14:paraId="5A05882E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мотивах повернення або залишання у громаді;</w:t>
      </w:r>
    </w:p>
    <w:p w14:paraId="214643A0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бар’єрах реінтеграції;</w:t>
      </w:r>
    </w:p>
    <w:p w14:paraId="1F9D0EB8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доступі до соціальних послуг і ринку праці;</w:t>
      </w:r>
    </w:p>
    <w:p w14:paraId="674A6828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соціальній згуртованості та взаємному сприйнятті груп;</w:t>
      </w:r>
    </w:p>
    <w:p w14:paraId="2C8AB307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інституційній готовності громад;</w:t>
      </w:r>
    </w:p>
    <w:p w14:paraId="6002EDFB" w14:textId="77777777" w:rsidR="00227903" w:rsidRDefault="00227903" w:rsidP="00227903">
      <w:pPr>
        <w:pStyle w:val="ac"/>
        <w:numPr>
          <w:ilvl w:val="0"/>
          <w:numId w:val="6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потребах у соціальних інноваціях і навчанні.</w:t>
      </w:r>
    </w:p>
    <w:p w14:paraId="6B70993D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4. Завдання дослідження</w:t>
      </w:r>
    </w:p>
    <w:p w14:paraId="59B397F1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4.1. Проведення фокус-групових дискусій (FGD)</w:t>
      </w:r>
    </w:p>
    <w:p w14:paraId="59D8F036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У кожній громаді Виконавець має провести щонайменше 2 фокус-групові дискусії.</w:t>
      </w:r>
    </w:p>
    <w:p w14:paraId="72842487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Рекомендовані формати ФГД (узгоджуються із Замовником):</w:t>
      </w:r>
    </w:p>
    <w:p w14:paraId="527A31DF" w14:textId="77777777" w:rsidR="00227903" w:rsidRDefault="00227903" w:rsidP="00227903">
      <w:pPr>
        <w:pStyle w:val="ac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повернені мешканці;</w:t>
      </w:r>
    </w:p>
    <w:p w14:paraId="34D82855" w14:textId="77777777" w:rsidR="00227903" w:rsidRDefault="00227903" w:rsidP="00227903">
      <w:pPr>
        <w:pStyle w:val="ac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ВПО;</w:t>
      </w:r>
    </w:p>
    <w:p w14:paraId="63900311" w14:textId="77777777" w:rsidR="00227903" w:rsidRDefault="00227903" w:rsidP="00227903">
      <w:pPr>
        <w:pStyle w:val="ac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місцеве населення;</w:t>
      </w:r>
    </w:p>
    <w:p w14:paraId="26D29A3D" w14:textId="77777777" w:rsidR="00227903" w:rsidRDefault="00227903" w:rsidP="00227903">
      <w:pPr>
        <w:pStyle w:val="ac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або змішані групи (для аналізу взаємного сприйняття).</w:t>
      </w:r>
    </w:p>
    <w:p w14:paraId="7873E1AF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Предмет фокус-групового дослідження:</w:t>
      </w:r>
    </w:p>
    <w:p w14:paraId="10A5FA60" w14:textId="77777777" w:rsidR="00227903" w:rsidRDefault="00227903" w:rsidP="00227903">
      <w:pPr>
        <w:pStyle w:val="ac"/>
        <w:numPr>
          <w:ilvl w:val="0"/>
          <w:numId w:val="8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досвід мобільності, повернення та проживання у громаді;</w:t>
      </w:r>
    </w:p>
    <w:p w14:paraId="4A82FBD5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мотиви повернення / залишання;</w:t>
      </w:r>
    </w:p>
    <w:p w14:paraId="1E03F4BF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ключові бар’єри реінтеграції т</w:t>
      </w:r>
      <w:r>
        <w:rPr>
          <w:rFonts w:ascii="Arial" w:hAnsi="Arial" w:cs="Arial"/>
          <w:color w:val="444746"/>
          <w:sz w:val="21"/>
          <w:szCs w:val="21"/>
        </w:rPr>
        <w:t xml:space="preserve">а </w:t>
      </w:r>
      <w:r>
        <w:rPr>
          <w:color w:val="000000"/>
        </w:rPr>
        <w:t>ефективні</w:t>
      </w:r>
      <w:r>
        <w:rPr>
          <w:rFonts w:ascii="Arial" w:hAnsi="Arial" w:cs="Arial"/>
          <w:color w:val="444746"/>
          <w:sz w:val="21"/>
          <w:szCs w:val="21"/>
        </w:rPr>
        <w:t xml:space="preserve"> </w:t>
      </w:r>
      <w:r>
        <w:rPr>
          <w:color w:val="000000"/>
        </w:rPr>
        <w:t>рішення, які сприяють реінтеграції на місцевому рівні;</w:t>
      </w:r>
    </w:p>
    <w:p w14:paraId="18D0F91D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сприйняті переваги життя у громаді;</w:t>
      </w:r>
    </w:p>
    <w:p w14:paraId="23F18A14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взаємодія між поверненими, ВПО та місцевими;</w:t>
      </w:r>
    </w:p>
    <w:p w14:paraId="044AF21E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доступність і якість соціальних послуг;</w:t>
      </w:r>
    </w:p>
    <w:p w14:paraId="4A371C00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оцінка місцевого ринку праці з позиції пересічних мешканців;</w:t>
      </w:r>
    </w:p>
    <w:p w14:paraId="3F3A0132" w14:textId="77777777" w:rsidR="00227903" w:rsidRDefault="00227903" w:rsidP="00227903">
      <w:pPr>
        <w:pStyle w:val="ac"/>
        <w:numPr>
          <w:ilvl w:val="0"/>
          <w:numId w:val="8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уявлення мешканців про необхідні соціальні інновації.</w:t>
      </w:r>
    </w:p>
    <w:p w14:paraId="2F4CA2CC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lastRenderedPageBreak/>
        <w:t>4.2. Проведення глибинних інтерв’ю (KII)</w:t>
      </w:r>
    </w:p>
    <w:p w14:paraId="2A0E3877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У кожній громаді провести щонайменше 6 глибинних інтерв’ю з ключовими </w:t>
      </w:r>
      <w:proofErr w:type="spellStart"/>
      <w:r>
        <w:rPr>
          <w:color w:val="000000"/>
        </w:rPr>
        <w:t>стейкхолдерами</w:t>
      </w:r>
      <w:proofErr w:type="spellEnd"/>
      <w:r>
        <w:rPr>
          <w:color w:val="000000"/>
        </w:rPr>
        <w:t>, зокрема:</w:t>
      </w:r>
    </w:p>
    <w:p w14:paraId="7E98E439" w14:textId="77777777" w:rsidR="00227903" w:rsidRDefault="00227903" w:rsidP="00227903">
      <w:pPr>
        <w:pStyle w:val="ac"/>
        <w:numPr>
          <w:ilvl w:val="0"/>
          <w:numId w:val="9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представниками органів місцевого самоврядування;</w:t>
      </w:r>
    </w:p>
    <w:p w14:paraId="4A786B59" w14:textId="77777777" w:rsidR="00227903" w:rsidRDefault="00227903" w:rsidP="00227903">
      <w:pPr>
        <w:pStyle w:val="ac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соціальних установ і сервісів;</w:t>
      </w:r>
    </w:p>
    <w:p w14:paraId="08BB0CED" w14:textId="77777777" w:rsidR="00227903" w:rsidRDefault="00227903" w:rsidP="00227903">
      <w:pPr>
        <w:pStyle w:val="ac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місцевих філій центрів зайнятості;</w:t>
      </w:r>
    </w:p>
    <w:p w14:paraId="0AEBA08A" w14:textId="77777777" w:rsidR="00227903" w:rsidRDefault="00227903" w:rsidP="00227903">
      <w:pPr>
        <w:pStyle w:val="ac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громадських організацій, Рад ВПО, Рад </w:t>
      </w:r>
      <w:proofErr w:type="spellStart"/>
      <w:r>
        <w:rPr>
          <w:color w:val="000000"/>
        </w:rPr>
        <w:t>безбар’єрності</w:t>
      </w:r>
      <w:proofErr w:type="spellEnd"/>
      <w:r>
        <w:rPr>
          <w:color w:val="000000"/>
        </w:rPr>
        <w:t>;</w:t>
      </w:r>
    </w:p>
    <w:p w14:paraId="0C7A89B4" w14:textId="77777777" w:rsidR="00227903" w:rsidRDefault="00227903" w:rsidP="00227903">
      <w:pPr>
        <w:pStyle w:val="ac"/>
        <w:numPr>
          <w:ilvl w:val="0"/>
          <w:numId w:val="9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бізнесу або закладів освіти (за доцільності).</w:t>
      </w:r>
    </w:p>
    <w:p w14:paraId="54018160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Фокус глибинних інтерв’ю:</w:t>
      </w:r>
    </w:p>
    <w:p w14:paraId="58CD288C" w14:textId="77777777" w:rsidR="00227903" w:rsidRDefault="00227903" w:rsidP="00227903">
      <w:pPr>
        <w:pStyle w:val="ac"/>
        <w:numPr>
          <w:ilvl w:val="0"/>
          <w:numId w:val="10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інституційна готовність громад до повернення та реінтеграції;</w:t>
      </w:r>
    </w:p>
    <w:p w14:paraId="5199798C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наявні ресурси та системні прогалини у соціальних послугах;</w:t>
      </w:r>
    </w:p>
    <w:p w14:paraId="07D8BEEA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структурні бар’єри й можливості місцевого ринку праці;</w:t>
      </w:r>
    </w:p>
    <w:p w14:paraId="2120BC53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типові моделі мобільності та реінтеграційні траєкторії;</w:t>
      </w:r>
    </w:p>
    <w:p w14:paraId="7FE58128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потреби громад та місцевої влади для впровадження соціальних інновацій;</w:t>
      </w:r>
    </w:p>
    <w:p w14:paraId="2298E6E6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громадянське суспільство, локальні ініціативи, потенціал масштабування;</w:t>
      </w:r>
    </w:p>
    <w:p w14:paraId="5EDED9B3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ефективні / неефективні формати комунікації з населенням;</w:t>
      </w:r>
    </w:p>
    <w:p w14:paraId="26528132" w14:textId="77777777" w:rsidR="00227903" w:rsidRDefault="00227903" w:rsidP="00227903">
      <w:pPr>
        <w:pStyle w:val="ac"/>
        <w:numPr>
          <w:ilvl w:val="0"/>
          <w:numId w:val="10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м’які навички фахівців громад, доступ до тренерів та потреби у навчанні.</w:t>
      </w:r>
    </w:p>
    <w:p w14:paraId="4633147C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4.3. </w:t>
      </w:r>
      <w:proofErr w:type="spellStart"/>
      <w:r>
        <w:rPr>
          <w:color w:val="000000"/>
        </w:rPr>
        <w:t>Desk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по кожній громаді</w:t>
      </w:r>
    </w:p>
    <w:p w14:paraId="30A5B12A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Для кожної громади здійснити </w:t>
      </w:r>
      <w:proofErr w:type="spellStart"/>
      <w:r>
        <w:rPr>
          <w:color w:val="000000"/>
        </w:rPr>
        <w:t>desk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у форматі стислої інвентаризації, що включає:</w:t>
      </w:r>
    </w:p>
    <w:p w14:paraId="5F8A631C" w14:textId="77777777" w:rsidR="00227903" w:rsidRDefault="00227903" w:rsidP="00227903">
      <w:pPr>
        <w:pStyle w:val="ac"/>
        <w:numPr>
          <w:ilvl w:val="0"/>
          <w:numId w:val="11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демографічні та соціально-економічні характеристики;</w:t>
      </w:r>
    </w:p>
    <w:p w14:paraId="5B09149E" w14:textId="77777777" w:rsidR="00227903" w:rsidRDefault="00227903" w:rsidP="00227903">
      <w:pPr>
        <w:pStyle w:val="ac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загальні аспекти мобільності населення;</w:t>
      </w:r>
    </w:p>
    <w:p w14:paraId="0668DD60" w14:textId="77777777" w:rsidR="00227903" w:rsidRDefault="00227903" w:rsidP="00227903">
      <w:pPr>
        <w:pStyle w:val="ac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інфраструктуру та спектр соціальних послуг;</w:t>
      </w:r>
    </w:p>
    <w:p w14:paraId="0001558A" w14:textId="77777777" w:rsidR="00227903" w:rsidRDefault="00227903" w:rsidP="00227903">
      <w:pPr>
        <w:pStyle w:val="ac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локальні політики, стратегії та програми щодо ВПО, повернення, вразливих груп;</w:t>
      </w:r>
    </w:p>
    <w:p w14:paraId="4E3B424F" w14:textId="77777777" w:rsidR="00227903" w:rsidRDefault="00227903" w:rsidP="00227903">
      <w:pPr>
        <w:pStyle w:val="ac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громадянське суспільство, локальні НГО, Ради ВПО;</w:t>
      </w:r>
    </w:p>
    <w:p w14:paraId="526BACDD" w14:textId="77777777" w:rsidR="00227903" w:rsidRDefault="00227903" w:rsidP="00227903">
      <w:pPr>
        <w:pStyle w:val="ac"/>
        <w:numPr>
          <w:ilvl w:val="0"/>
          <w:numId w:val="11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потенціал громади до впровадження соціальних інновацій.</w:t>
      </w:r>
    </w:p>
    <w:p w14:paraId="07D36BA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5. Методологія</w:t>
      </w:r>
    </w:p>
    <w:p w14:paraId="54D5EFE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Дослідження реалізується із застосуванням якісного </w:t>
      </w:r>
      <w:proofErr w:type="spellStart"/>
      <w:r>
        <w:rPr>
          <w:color w:val="000000"/>
        </w:rPr>
        <w:t>мультиметодного</w:t>
      </w:r>
      <w:proofErr w:type="spellEnd"/>
      <w:r>
        <w:rPr>
          <w:color w:val="000000"/>
        </w:rPr>
        <w:t xml:space="preserve"> підходу, що включає:</w:t>
      </w:r>
    </w:p>
    <w:p w14:paraId="2E619C5B" w14:textId="77777777" w:rsidR="00227903" w:rsidRDefault="00227903" w:rsidP="00227903">
      <w:pPr>
        <w:pStyle w:val="ac"/>
        <w:numPr>
          <w:ilvl w:val="0"/>
          <w:numId w:val="12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фокус-групові дискусії (FGD);</w:t>
      </w:r>
    </w:p>
    <w:p w14:paraId="71B8194F" w14:textId="77777777" w:rsidR="00227903" w:rsidRDefault="00227903" w:rsidP="00227903">
      <w:pPr>
        <w:pStyle w:val="ac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</w:rPr>
        <w:t>напівструктуровані</w:t>
      </w:r>
      <w:proofErr w:type="spellEnd"/>
      <w:r>
        <w:rPr>
          <w:color w:val="000000"/>
        </w:rPr>
        <w:t xml:space="preserve"> глибинні інтерв’ю (KII);</w:t>
      </w:r>
    </w:p>
    <w:p w14:paraId="3EAFEC20" w14:textId="77777777" w:rsidR="00227903" w:rsidRDefault="00227903" w:rsidP="00227903">
      <w:pPr>
        <w:pStyle w:val="ac"/>
        <w:numPr>
          <w:ilvl w:val="0"/>
          <w:numId w:val="12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</w:rPr>
        <w:t>desk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>.</w:t>
      </w:r>
    </w:p>
    <w:p w14:paraId="7E026E5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b/>
          <w:bCs/>
          <w:color w:val="000000"/>
        </w:rPr>
        <w:t>Виконавець зобов’язується</w:t>
      </w:r>
      <w:r>
        <w:rPr>
          <w:color w:val="000000"/>
        </w:rPr>
        <w:t>:</w:t>
      </w:r>
    </w:p>
    <w:p w14:paraId="3E504DA9" w14:textId="77777777" w:rsidR="00227903" w:rsidRDefault="00227903" w:rsidP="00227903">
      <w:pPr>
        <w:pStyle w:val="ac"/>
        <w:numPr>
          <w:ilvl w:val="0"/>
          <w:numId w:val="13"/>
        </w:numPr>
        <w:spacing w:before="24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розробити та погодити із Замовником </w:t>
      </w:r>
      <w:proofErr w:type="spellStart"/>
      <w:r>
        <w:rPr>
          <w:color w:val="000000"/>
        </w:rPr>
        <w:t>гайди</w:t>
      </w:r>
      <w:proofErr w:type="spellEnd"/>
      <w:r>
        <w:rPr>
          <w:color w:val="000000"/>
        </w:rPr>
        <w:t xml:space="preserve"> для проведення фокус-групових дискусій (FGD) та глибинних інтерв’ю з ключовими інформантами (KII);</w:t>
      </w:r>
    </w:p>
    <w:p w14:paraId="29C013A7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адаптувати </w:t>
      </w:r>
      <w:proofErr w:type="spellStart"/>
      <w:r>
        <w:rPr>
          <w:color w:val="000000"/>
        </w:rPr>
        <w:t>скрінер</w:t>
      </w:r>
      <w:proofErr w:type="spellEnd"/>
      <w:r>
        <w:rPr>
          <w:color w:val="000000"/>
        </w:rPr>
        <w:t xml:space="preserve"> відбору учасників з урахуванням технічної спроможності участі в онлайн-FGD (наявність стабільного інтернет-з’єднання, відповідного пристрою, базових цифрових навичок);</w:t>
      </w:r>
    </w:p>
    <w:p w14:paraId="48BEBD8B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>проконсультувати Замовника щодо критеріїв підбору учасників онлайн-фокус-груп з урахуванням дослідницьких цілей, безпекових та етичних вимог, а також можливих обмежень участі у дистанційному форматі;</w:t>
      </w:r>
    </w:p>
    <w:p w14:paraId="587A4919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надати рекомендації щодо вибору та використання онлайн-платформи для проведення фокус-групових дискусій (з урахуванням вимог до конфіденційності, захисту персональних даних, можливості запису та </w:t>
      </w:r>
      <w:proofErr w:type="spellStart"/>
      <w:r>
        <w:rPr>
          <w:color w:val="000000"/>
        </w:rPr>
        <w:t>модерації</w:t>
      </w:r>
      <w:proofErr w:type="spellEnd"/>
      <w:r>
        <w:rPr>
          <w:color w:val="000000"/>
        </w:rPr>
        <w:t>);</w:t>
      </w:r>
    </w:p>
    <w:p w14:paraId="6653287C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забезпечити організаційно-технічний супровід онлайн-FGD, зокрема інструктаж учасників щодо підключення та участі, тестування технічних можливостей за потреби;</w:t>
      </w:r>
    </w:p>
    <w:p w14:paraId="1F45062C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врахувати ризики переривання зв’язку, безпекові обмеження та інші фактори, що можуть впливати на якість участі респондентів, та надати рекомендації щодо їх мінімізації;</w:t>
      </w:r>
    </w:p>
    <w:p w14:paraId="360A99C1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забезпечити професійну </w:t>
      </w:r>
      <w:proofErr w:type="spellStart"/>
      <w:r>
        <w:rPr>
          <w:color w:val="000000"/>
        </w:rPr>
        <w:t>модерацію</w:t>
      </w:r>
      <w:proofErr w:type="spellEnd"/>
      <w:r>
        <w:rPr>
          <w:color w:val="000000"/>
        </w:rPr>
        <w:t xml:space="preserve"> FGD та проведення KII відповідно до погоджених </w:t>
      </w:r>
      <w:proofErr w:type="spellStart"/>
      <w:r>
        <w:rPr>
          <w:color w:val="000000"/>
        </w:rPr>
        <w:t>гайдів</w:t>
      </w:r>
      <w:proofErr w:type="spellEnd"/>
      <w:r>
        <w:rPr>
          <w:color w:val="000000"/>
        </w:rPr>
        <w:t>;</w:t>
      </w:r>
    </w:p>
    <w:p w14:paraId="4FB95DCD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здійснити фіксацію результатів дослідження шляхом ведення структурованих аналітичних нотаток, забезпечити запис фокус-групової дискусії;</w:t>
      </w:r>
    </w:p>
    <w:p w14:paraId="15504F67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забезпечити проведення FGD та KII з урахуванням актуальної безпекової ситуації;</w:t>
      </w:r>
    </w:p>
    <w:p w14:paraId="4502D24C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дотримуватися принципів добровільної участі, анонімності, конфіденційності та загальноприйнятих етичних стандартів проведення соціальних досліджень;</w:t>
      </w:r>
    </w:p>
    <w:p w14:paraId="184A8A13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узгодити із Замовником дати і графіки проведення FGD</w:t>
      </w:r>
    </w:p>
    <w:p w14:paraId="7E9FB3EB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увести в загальний масив дослідження дані, надані та/або зібрані Замовником, та врахувати їх під час підготовки аналітичного звіту;</w:t>
      </w:r>
    </w:p>
    <w:p w14:paraId="4FC64757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поінформувати Замовника про виявлені ризики, що можуть вплинути на якість проведення FGD або інтерпретацію результатів, до або під час польового етапу.</w:t>
      </w:r>
    </w:p>
    <w:p w14:paraId="04ABAFF2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передати Замовнику всі записи, отримані в процесі проведення FGD та KI</w:t>
      </w:r>
      <w:bookmarkStart w:id="3" w:name="_GoBack"/>
      <w:bookmarkEnd w:id="3"/>
      <w:r>
        <w:rPr>
          <w:color w:val="000000"/>
        </w:rPr>
        <w:t>I, у погодженому форматі та в узгоджені терміни;</w:t>
      </w:r>
    </w:p>
    <w:p w14:paraId="49899A80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забезпечувати постійний контакт із Замовником та його представником протягом усього процесу виконання дослідження, своєчасно інформувати про стан робіт, виниклі ризики та потребу у погодженнях;</w:t>
      </w:r>
    </w:p>
    <w:p w14:paraId="3EF8F432" w14:textId="77777777" w:rsidR="00227903" w:rsidRDefault="00227903" w:rsidP="00227903">
      <w:pPr>
        <w:pStyle w:val="ac"/>
        <w:numPr>
          <w:ilvl w:val="0"/>
          <w:numId w:val="13"/>
        </w:numPr>
        <w:spacing w:before="0" w:beforeAutospacing="0" w:after="240" w:afterAutospacing="0"/>
        <w:textAlignment w:val="baseline"/>
        <w:rPr>
          <w:color w:val="000000"/>
        </w:rPr>
      </w:pPr>
      <w:r>
        <w:rPr>
          <w:color w:val="000000"/>
        </w:rPr>
        <w:t>не передавати та не розголошувати зібрану в межах дослідження інформацію (у будь-якій формі) третім сторонам без попередньої письмової згоди Замовника, за винятком випадків, передбачених чинним законодавством України.</w:t>
      </w:r>
    </w:p>
    <w:p w14:paraId="6FBCF7E1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 </w:t>
      </w:r>
      <w:r>
        <w:rPr>
          <w:b/>
          <w:bCs/>
          <w:color w:val="000000"/>
        </w:rPr>
        <w:t>Виконавець не несе відповідальності</w:t>
      </w:r>
      <w:r>
        <w:rPr>
          <w:color w:val="000000"/>
        </w:rPr>
        <w:t>:</w:t>
      </w:r>
    </w:p>
    <w:p w14:paraId="3F7E6B26" w14:textId="77777777" w:rsidR="00227903" w:rsidRDefault="00227903" w:rsidP="00227903">
      <w:pPr>
        <w:pStyle w:val="ac"/>
        <w:numPr>
          <w:ilvl w:val="0"/>
          <w:numId w:val="14"/>
        </w:numPr>
        <w:spacing w:before="24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за кількість учасників фокус-групових дискусій та їх відповідність погодженим критеріям відбору у випадку, якщо </w:t>
      </w:r>
      <w:proofErr w:type="spellStart"/>
      <w:r>
        <w:rPr>
          <w:color w:val="000000"/>
        </w:rPr>
        <w:t>рекрутинг</w:t>
      </w:r>
      <w:proofErr w:type="spellEnd"/>
      <w:r>
        <w:rPr>
          <w:color w:val="000000"/>
        </w:rPr>
        <w:t xml:space="preserve"> учасників здійснюється Замовником або залученими ним третіми сторонами;</w:t>
      </w:r>
    </w:p>
    <w:p w14:paraId="6FE166BF" w14:textId="77777777" w:rsidR="00227903" w:rsidRDefault="00227903" w:rsidP="00227903">
      <w:pPr>
        <w:pStyle w:val="ac"/>
        <w:numPr>
          <w:ilvl w:val="0"/>
          <w:numId w:val="14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за неявку, дострокове припинення участі або відмову учасників від участі у FGD чи KII з причин, що не залежать від Виконавця;</w:t>
      </w:r>
    </w:p>
    <w:p w14:paraId="352F9457" w14:textId="77777777" w:rsidR="00227903" w:rsidRDefault="00227903" w:rsidP="00227903">
      <w:pPr>
        <w:pStyle w:val="ac"/>
        <w:numPr>
          <w:ilvl w:val="0"/>
          <w:numId w:val="14"/>
        </w:numPr>
        <w:spacing w:before="0" w:beforeAutospacing="0" w:after="240" w:afterAutospacing="0"/>
        <w:textAlignment w:val="baseline"/>
        <w:rPr>
          <w:color w:val="000000"/>
        </w:rPr>
      </w:pPr>
      <w:r>
        <w:rPr>
          <w:color w:val="000000"/>
        </w:rPr>
        <w:t>за обмеження або зміни у проведенні FGD, зумовлені безпековою ситуацією, форс-мажорними обставинами або рішеннями органів влади.</w:t>
      </w:r>
    </w:p>
    <w:p w14:paraId="7D5A9742" w14:textId="77777777" w:rsidR="00227903" w:rsidRDefault="00227903" w:rsidP="00227903">
      <w:pPr>
        <w:pStyle w:val="ac"/>
        <w:spacing w:before="240" w:beforeAutospacing="0" w:after="240" w:afterAutospacing="0"/>
        <w:ind w:left="720"/>
      </w:pPr>
      <w:r>
        <w:rPr>
          <w:color w:val="000000"/>
        </w:rPr>
        <w:t> 6. Обсяг дослідження</w:t>
      </w:r>
    </w:p>
    <w:p w14:paraId="1769AE06" w14:textId="77777777" w:rsidR="00227903" w:rsidRDefault="00227903" w:rsidP="00227903">
      <w:pPr>
        <w:pStyle w:val="ac"/>
        <w:numPr>
          <w:ilvl w:val="0"/>
          <w:numId w:val="15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Фокус-групи:</w:t>
      </w:r>
      <w:r>
        <w:rPr>
          <w:color w:val="000000"/>
        </w:rPr>
        <w:br/>
        <w:t xml:space="preserve"> 2 ФГД × 9 громад = 18 фокус-груп.</w:t>
      </w:r>
    </w:p>
    <w:p w14:paraId="4C45D726" w14:textId="77777777" w:rsidR="00227903" w:rsidRDefault="00227903" w:rsidP="00227903">
      <w:pPr>
        <w:pStyle w:val="ac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Глибинні інтерв’ю:</w:t>
      </w:r>
      <w:r>
        <w:rPr>
          <w:color w:val="000000"/>
        </w:rPr>
        <w:br/>
        <w:t xml:space="preserve"> ≥6 KII × 9 громад = не менше 54 інтерв’ю.</w:t>
      </w:r>
    </w:p>
    <w:p w14:paraId="2E5BA4C6" w14:textId="77777777" w:rsidR="00227903" w:rsidRDefault="00227903" w:rsidP="00227903">
      <w:pPr>
        <w:pStyle w:val="ac"/>
        <w:numPr>
          <w:ilvl w:val="0"/>
          <w:numId w:val="15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</w:rPr>
        <w:lastRenderedPageBreak/>
        <w:t>Desk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 xml:space="preserve"> окремий аналітичний профіль для кожної громади.</w:t>
      </w:r>
    </w:p>
    <w:p w14:paraId="0CCCFCDA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 xml:space="preserve">7. Очікувані результати та </w:t>
      </w:r>
      <w:proofErr w:type="spellStart"/>
      <w:r>
        <w:rPr>
          <w:color w:val="000000"/>
        </w:rPr>
        <w:t>deliverables</w:t>
      </w:r>
      <w:proofErr w:type="spellEnd"/>
    </w:p>
    <w:p w14:paraId="2F0CDE29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7.1. Методологічні матеріали</w:t>
      </w:r>
    </w:p>
    <w:p w14:paraId="1BB38FC2" w14:textId="77777777" w:rsidR="00227903" w:rsidRDefault="00227903" w:rsidP="00227903">
      <w:pPr>
        <w:pStyle w:val="ac"/>
        <w:numPr>
          <w:ilvl w:val="0"/>
          <w:numId w:val="16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</w:rPr>
        <w:t>гайди</w:t>
      </w:r>
      <w:proofErr w:type="spellEnd"/>
      <w:r>
        <w:rPr>
          <w:color w:val="000000"/>
        </w:rPr>
        <w:t xml:space="preserve"> фокус-групових дискусій;</w:t>
      </w:r>
    </w:p>
    <w:p w14:paraId="529EB62E" w14:textId="77777777" w:rsidR="00227903" w:rsidRDefault="00227903" w:rsidP="00227903">
      <w:pPr>
        <w:pStyle w:val="ac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</w:rPr>
        <w:t>гайди</w:t>
      </w:r>
      <w:proofErr w:type="spellEnd"/>
      <w:r>
        <w:rPr>
          <w:color w:val="000000"/>
        </w:rPr>
        <w:t xml:space="preserve"> глибинних інтерв’ю;</w:t>
      </w:r>
    </w:p>
    <w:p w14:paraId="2DBFDF19" w14:textId="77777777" w:rsidR="00227903" w:rsidRDefault="00227903" w:rsidP="00227903">
      <w:pPr>
        <w:pStyle w:val="ac"/>
        <w:numPr>
          <w:ilvl w:val="0"/>
          <w:numId w:val="16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короткий опис методології та обмежень дослідження.</w:t>
      </w:r>
    </w:p>
    <w:p w14:paraId="34DE9A80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7.2. Аналітичні продукти</w:t>
      </w:r>
    </w:p>
    <w:p w14:paraId="5AD9E0DD" w14:textId="77777777" w:rsidR="00227903" w:rsidRDefault="00227903" w:rsidP="00227903">
      <w:pPr>
        <w:pStyle w:val="ac"/>
        <w:numPr>
          <w:ilvl w:val="0"/>
          <w:numId w:val="17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Пакет аналітичних матеріалів українською мовою, що включає  аналітичні звіти (не менше 30-40 сторінок на громаду) за результатами якісного дослідження, зокрема:</w:t>
      </w:r>
    </w:p>
    <w:p w14:paraId="7394593F" w14:textId="77777777" w:rsidR="00227903" w:rsidRDefault="00227903" w:rsidP="00227903">
      <w:pPr>
        <w:pStyle w:val="ac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загальний огляд громади;</w:t>
      </w:r>
    </w:p>
    <w:p w14:paraId="1D30B35C" w14:textId="77777777" w:rsidR="00227903" w:rsidRDefault="00227903" w:rsidP="00227903">
      <w:pPr>
        <w:pStyle w:val="ac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матрицю бар’єрів та можливостей;</w:t>
      </w:r>
    </w:p>
    <w:p w14:paraId="705D926E" w14:textId="77777777" w:rsidR="00227903" w:rsidRDefault="00227903" w:rsidP="00227903">
      <w:pPr>
        <w:pStyle w:val="ac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матрицю розвитку потенціалу громади;</w:t>
      </w:r>
    </w:p>
    <w:p w14:paraId="50C78723" w14:textId="77777777" w:rsidR="00227903" w:rsidRDefault="00227903" w:rsidP="00227903">
      <w:pPr>
        <w:pStyle w:val="ac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ідентифікацію соціальних інновацій;</w:t>
      </w:r>
    </w:p>
    <w:p w14:paraId="11982940" w14:textId="77777777" w:rsidR="00227903" w:rsidRDefault="00227903" w:rsidP="00227903">
      <w:pPr>
        <w:pStyle w:val="ac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</w:rPr>
        <w:t xml:space="preserve">загальні висновки та практичні рекомендації для подальших етапів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в розрізі громад і областей.</w:t>
      </w:r>
    </w:p>
    <w:p w14:paraId="1573466F" w14:textId="77777777" w:rsidR="00227903" w:rsidRDefault="00227903" w:rsidP="00227903">
      <w:pPr>
        <w:pStyle w:val="ac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</w:rPr>
        <w:t>Desk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Research</w:t>
      </w:r>
      <w:proofErr w:type="spellEnd"/>
      <w:r>
        <w:rPr>
          <w:color w:val="000000"/>
        </w:rPr>
        <w:t xml:space="preserve"> оформлюється </w:t>
      </w:r>
      <w:r>
        <w:rPr>
          <w:b/>
          <w:bCs/>
          <w:color w:val="000000"/>
        </w:rPr>
        <w:t>як додаток до аналітичного звіту</w:t>
      </w:r>
      <w:r>
        <w:rPr>
          <w:color w:val="000000"/>
        </w:rPr>
        <w:t xml:space="preserve"> у вигляді окремих аналітичних профілів для кожної громади.</w:t>
      </w:r>
    </w:p>
    <w:p w14:paraId="0261BD0F" w14:textId="77777777" w:rsidR="00227903" w:rsidRDefault="00227903" w:rsidP="00227903">
      <w:pPr>
        <w:pStyle w:val="ac"/>
        <w:numPr>
          <w:ilvl w:val="0"/>
          <w:numId w:val="17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Скорочений аналітичний висновок англійською мовою</w:t>
      </w:r>
      <w:r>
        <w:rPr>
          <w:color w:val="000000"/>
        </w:rPr>
        <w:br/>
        <w:t xml:space="preserve"> (</w:t>
      </w:r>
      <w:proofErr w:type="spellStart"/>
      <w:r>
        <w:rPr>
          <w:color w:val="000000"/>
        </w:rPr>
        <w:t>executive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summary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policy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brief</w:t>
      </w:r>
      <w:proofErr w:type="spellEnd"/>
      <w:r>
        <w:rPr>
          <w:color w:val="000000"/>
        </w:rPr>
        <w:t>) обсягом до 10 сторінок.</w:t>
      </w:r>
    </w:p>
    <w:p w14:paraId="7A9EACC8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7.3. Презентаційні матеріали</w:t>
      </w:r>
    </w:p>
    <w:p w14:paraId="345767AD" w14:textId="77777777" w:rsidR="00227903" w:rsidRDefault="00227903" w:rsidP="00227903">
      <w:pPr>
        <w:pStyle w:val="ac"/>
        <w:numPr>
          <w:ilvl w:val="0"/>
          <w:numId w:val="18"/>
        </w:numPr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презентація ключових результатів (10–12 слайдів).</w:t>
      </w:r>
    </w:p>
    <w:p w14:paraId="18311B5C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8. Строки виконання (4 місяці)</w:t>
      </w:r>
    </w:p>
    <w:p w14:paraId="2EF36526" w14:textId="77777777" w:rsidR="00227903" w:rsidRDefault="00227903" w:rsidP="00227903">
      <w:pPr>
        <w:pStyle w:val="ac"/>
        <w:numPr>
          <w:ilvl w:val="0"/>
          <w:numId w:val="19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Місяць 1: методологія, інструменти, старт </w:t>
      </w:r>
      <w:proofErr w:type="spellStart"/>
      <w:r>
        <w:rPr>
          <w:color w:val="000000"/>
        </w:rPr>
        <w:t>desk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</w:p>
    <w:p w14:paraId="4A7C3CA5" w14:textId="77777777" w:rsidR="00227903" w:rsidRDefault="00227903" w:rsidP="00227903">
      <w:pPr>
        <w:pStyle w:val="ac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Місяць 2: фокус-групи та глибинні інтерв’ю</w:t>
      </w:r>
    </w:p>
    <w:p w14:paraId="1B2F579E" w14:textId="77777777" w:rsidR="00227903" w:rsidRDefault="00227903" w:rsidP="00227903">
      <w:pPr>
        <w:pStyle w:val="ac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Місяць 3: аналіз, синтез, підготовка драфту звіту</w:t>
      </w:r>
    </w:p>
    <w:p w14:paraId="0240FB6E" w14:textId="77777777" w:rsidR="00227903" w:rsidRDefault="00227903" w:rsidP="00227903">
      <w:pPr>
        <w:pStyle w:val="ac"/>
        <w:numPr>
          <w:ilvl w:val="0"/>
          <w:numId w:val="19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Місяць 4: </w:t>
      </w:r>
      <w:proofErr w:type="spellStart"/>
      <w:r>
        <w:rPr>
          <w:color w:val="000000"/>
        </w:rPr>
        <w:t>фіналізація</w:t>
      </w:r>
      <w:proofErr w:type="spellEnd"/>
      <w:r>
        <w:rPr>
          <w:color w:val="000000"/>
        </w:rPr>
        <w:t xml:space="preserve"> звіту, англомовний висновок, презентація</w:t>
      </w:r>
    </w:p>
    <w:p w14:paraId="11FA52D3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9. Вимоги до Виконавця</w:t>
      </w:r>
    </w:p>
    <w:p w14:paraId="4B483468" w14:textId="77777777" w:rsidR="00227903" w:rsidRDefault="00227903" w:rsidP="00227903">
      <w:pPr>
        <w:pStyle w:val="ac"/>
        <w:numPr>
          <w:ilvl w:val="0"/>
          <w:numId w:val="20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підтверджений досвід проведення якісних соціологічних досліджень не менш як 5 років;</w:t>
      </w:r>
    </w:p>
    <w:p w14:paraId="2C0F5CC3" w14:textId="77777777" w:rsidR="00227903" w:rsidRDefault="00227903" w:rsidP="00227903">
      <w:pPr>
        <w:pStyle w:val="ac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досвід роботи з темами міграції, ВПО, реінтеграції, соціальної політики;</w:t>
      </w:r>
    </w:p>
    <w:p w14:paraId="64667CA7" w14:textId="77777777" w:rsidR="00227903" w:rsidRDefault="00227903" w:rsidP="00227903">
      <w:pPr>
        <w:pStyle w:val="ac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досвід </w:t>
      </w:r>
      <w:proofErr w:type="spellStart"/>
      <w:r>
        <w:rPr>
          <w:color w:val="000000"/>
        </w:rPr>
        <w:t>модерації</w:t>
      </w:r>
      <w:proofErr w:type="spellEnd"/>
      <w:r>
        <w:rPr>
          <w:color w:val="000000"/>
        </w:rPr>
        <w:t xml:space="preserve"> фокус-груп і проведення глибинних інтерв’ю;</w:t>
      </w:r>
    </w:p>
    <w:p w14:paraId="4AC90E60" w14:textId="77777777" w:rsidR="00227903" w:rsidRDefault="00227903" w:rsidP="00227903">
      <w:pPr>
        <w:pStyle w:val="ac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досвід підготовки аналітичних продуктів для міжнародних донорів;</w:t>
      </w:r>
    </w:p>
    <w:p w14:paraId="1E394E72" w14:textId="77777777" w:rsidR="00227903" w:rsidRDefault="00227903" w:rsidP="00227903">
      <w:pPr>
        <w:pStyle w:val="ac"/>
        <w:numPr>
          <w:ilvl w:val="0"/>
          <w:numId w:val="20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спроможність забезпечити роботу у цільових регіонах України.</w:t>
      </w:r>
    </w:p>
    <w:p w14:paraId="17832F87" w14:textId="77777777" w:rsidR="00227903" w:rsidRDefault="00227903" w:rsidP="00227903">
      <w:pPr>
        <w:pStyle w:val="ac"/>
        <w:spacing w:before="240" w:beforeAutospacing="0" w:after="240" w:afterAutospacing="0"/>
      </w:pPr>
      <w:r>
        <w:rPr>
          <w:color w:val="000000"/>
        </w:rPr>
        <w:t>10. Умови виконання</w:t>
      </w:r>
    </w:p>
    <w:p w14:paraId="1EC305CB" w14:textId="77777777" w:rsidR="00227903" w:rsidRDefault="00227903" w:rsidP="00227903">
      <w:pPr>
        <w:pStyle w:val="ac"/>
        <w:numPr>
          <w:ilvl w:val="0"/>
          <w:numId w:val="21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виконавець несе витрати, необхідні для виконання своїх обов’язків у межах ТЗ;</w:t>
      </w:r>
    </w:p>
    <w:p w14:paraId="3AC1F59E" w14:textId="77777777" w:rsidR="00227903" w:rsidRDefault="00227903" w:rsidP="00227903">
      <w:pPr>
        <w:pStyle w:val="ac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результати дослідження є власністю Замовника;</w:t>
      </w:r>
    </w:p>
    <w:p w14:paraId="66C0688E" w14:textId="719CCA3D" w:rsidR="001410DD" w:rsidRDefault="00227903" w:rsidP="00376974">
      <w:pPr>
        <w:pStyle w:val="ac"/>
        <w:numPr>
          <w:ilvl w:val="0"/>
          <w:numId w:val="21"/>
        </w:numPr>
        <w:spacing w:before="0" w:beforeAutospacing="0" w:after="0" w:afterAutospacing="0" w:line="360" w:lineRule="auto"/>
        <w:textAlignment w:val="baseline"/>
      </w:pPr>
      <w:r w:rsidRPr="00F01E32">
        <w:rPr>
          <w:color w:val="000000"/>
        </w:rPr>
        <w:t>формат і структура звітних матеріалів погоджуються із Замовником.</w:t>
      </w:r>
    </w:p>
    <w:sectPr w:rsidR="001410DD" w:rsidSect="00227903">
      <w:headerReference w:type="default" r:id="rId8"/>
      <w:footerReference w:type="default" r:id="rId9"/>
      <w:pgSz w:w="11906" w:h="16838"/>
      <w:pgMar w:top="851" w:right="851" w:bottom="851" w:left="1418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E416E" w14:textId="77777777" w:rsidR="00556999" w:rsidRDefault="00556999">
      <w:pPr>
        <w:spacing w:after="0" w:line="240" w:lineRule="auto"/>
      </w:pPr>
      <w:r>
        <w:separator/>
      </w:r>
    </w:p>
  </w:endnote>
  <w:endnote w:type="continuationSeparator" w:id="0">
    <w:p w14:paraId="46C632CB" w14:textId="77777777" w:rsidR="00556999" w:rsidRDefault="0055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B41CDF1-6A60-423F-B217-5B50FF4D7E74}"/>
    <w:embedBold r:id="rId2" w:fontKey="{DF08F28A-58D0-457E-AFD6-789E53A6D69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652D3AB-3285-4DCE-ADE5-72754FE6075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9CC9916-3BB1-4F77-A819-199936214395}"/>
    <w:embedItalic r:id="rId5" w:fontKey="{C97357A8-0D18-4E85-9A95-4B783B3876E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B26B0B8A-8AAD-4974-9C9C-794C5EDE7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870004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B4A8B" w14:textId="77777777" w:rsidR="00556999" w:rsidRDefault="00556999">
      <w:pPr>
        <w:spacing w:after="0" w:line="240" w:lineRule="auto"/>
      </w:pPr>
      <w:r>
        <w:separator/>
      </w:r>
    </w:p>
  </w:footnote>
  <w:footnote w:type="continuationSeparator" w:id="0">
    <w:p w14:paraId="2111EF3F" w14:textId="77777777" w:rsidR="00556999" w:rsidRDefault="0055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3045A673" w14:textId="7F0F76E6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573062DE" w:rsidR="001410DD" w:rsidRDefault="008D254F" w:rsidP="008D25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</w:pPr>
    <w:r w:rsidRPr="003C2B8C">
      <w:rPr>
        <w:noProof/>
      </w:rPr>
      <w:drawing>
        <wp:inline distT="0" distB="0" distL="0" distR="0" wp14:anchorId="764DC17A" wp14:editId="20045591">
          <wp:extent cx="4640499" cy="1129755"/>
          <wp:effectExtent l="0" t="0" r="8255" b="0"/>
          <wp:docPr id="1" name="Рисунок 1" descr="C:\Users\akras\Downloads\Telegram Desktop\GIZ шабло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C:\Users\akras\Downloads\Telegram Desktop\GIZ шабло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641" cy="1159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126D"/>
    <w:multiLevelType w:val="multilevel"/>
    <w:tmpl w:val="4832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A4DB4"/>
    <w:multiLevelType w:val="multilevel"/>
    <w:tmpl w:val="747A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322DE9"/>
    <w:multiLevelType w:val="multilevel"/>
    <w:tmpl w:val="0B32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A7C2097"/>
    <w:multiLevelType w:val="multilevel"/>
    <w:tmpl w:val="F63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74F90"/>
    <w:multiLevelType w:val="multilevel"/>
    <w:tmpl w:val="FDAC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E58D4"/>
    <w:multiLevelType w:val="multilevel"/>
    <w:tmpl w:val="29FE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4C52F6"/>
    <w:multiLevelType w:val="multilevel"/>
    <w:tmpl w:val="D298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341845"/>
    <w:multiLevelType w:val="multilevel"/>
    <w:tmpl w:val="9CDC0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C151C4"/>
    <w:multiLevelType w:val="multilevel"/>
    <w:tmpl w:val="382C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F7DAD"/>
    <w:multiLevelType w:val="multilevel"/>
    <w:tmpl w:val="476C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F809AD"/>
    <w:multiLevelType w:val="multilevel"/>
    <w:tmpl w:val="EB302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D7815"/>
    <w:multiLevelType w:val="multilevel"/>
    <w:tmpl w:val="074E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9F1401"/>
    <w:multiLevelType w:val="multilevel"/>
    <w:tmpl w:val="24C0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D4323A"/>
    <w:multiLevelType w:val="multilevel"/>
    <w:tmpl w:val="2DC6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1871C4"/>
    <w:multiLevelType w:val="multilevel"/>
    <w:tmpl w:val="668E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0C6921"/>
    <w:multiLevelType w:val="multilevel"/>
    <w:tmpl w:val="EDEE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CD04A5"/>
    <w:multiLevelType w:val="multilevel"/>
    <w:tmpl w:val="DCDC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117274"/>
    <w:multiLevelType w:val="multilevel"/>
    <w:tmpl w:val="5ED4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8"/>
  </w:num>
  <w:num w:numId="6">
    <w:abstractNumId w:val="13"/>
  </w:num>
  <w:num w:numId="7">
    <w:abstractNumId w:val="17"/>
  </w:num>
  <w:num w:numId="8">
    <w:abstractNumId w:val="19"/>
  </w:num>
  <w:num w:numId="9">
    <w:abstractNumId w:val="11"/>
  </w:num>
  <w:num w:numId="10">
    <w:abstractNumId w:val="12"/>
  </w:num>
  <w:num w:numId="11">
    <w:abstractNumId w:val="0"/>
  </w:num>
  <w:num w:numId="12">
    <w:abstractNumId w:val="2"/>
  </w:num>
  <w:num w:numId="13">
    <w:abstractNumId w:val="20"/>
  </w:num>
  <w:num w:numId="14">
    <w:abstractNumId w:val="14"/>
  </w:num>
  <w:num w:numId="15">
    <w:abstractNumId w:val="18"/>
  </w:num>
  <w:num w:numId="16">
    <w:abstractNumId w:val="15"/>
  </w:num>
  <w:num w:numId="17">
    <w:abstractNumId w:val="9"/>
  </w:num>
  <w:num w:numId="18">
    <w:abstractNumId w:val="7"/>
  </w:num>
  <w:num w:numId="19">
    <w:abstractNumId w:val="1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40DA0"/>
    <w:rsid w:val="0008608D"/>
    <w:rsid w:val="000C1357"/>
    <w:rsid w:val="000D611C"/>
    <w:rsid w:val="001410DD"/>
    <w:rsid w:val="001455A6"/>
    <w:rsid w:val="00157981"/>
    <w:rsid w:val="00157DD0"/>
    <w:rsid w:val="0017341B"/>
    <w:rsid w:val="00227903"/>
    <w:rsid w:val="002B7D45"/>
    <w:rsid w:val="002F4CCE"/>
    <w:rsid w:val="003843BE"/>
    <w:rsid w:val="003E1974"/>
    <w:rsid w:val="0042390A"/>
    <w:rsid w:val="004534DB"/>
    <w:rsid w:val="00473F5A"/>
    <w:rsid w:val="00480CA1"/>
    <w:rsid w:val="00487911"/>
    <w:rsid w:val="00556999"/>
    <w:rsid w:val="00557830"/>
    <w:rsid w:val="00590EA4"/>
    <w:rsid w:val="005B35B5"/>
    <w:rsid w:val="00603C2F"/>
    <w:rsid w:val="006230CE"/>
    <w:rsid w:val="00674BA7"/>
    <w:rsid w:val="00702D85"/>
    <w:rsid w:val="00716AE7"/>
    <w:rsid w:val="00737F68"/>
    <w:rsid w:val="00744D0B"/>
    <w:rsid w:val="007B5ACD"/>
    <w:rsid w:val="007E003C"/>
    <w:rsid w:val="007E7ED4"/>
    <w:rsid w:val="008576A5"/>
    <w:rsid w:val="00870004"/>
    <w:rsid w:val="008D254F"/>
    <w:rsid w:val="0094625C"/>
    <w:rsid w:val="009B3968"/>
    <w:rsid w:val="009D6E8C"/>
    <w:rsid w:val="00A02EDD"/>
    <w:rsid w:val="00A644CC"/>
    <w:rsid w:val="00A64975"/>
    <w:rsid w:val="00AB671F"/>
    <w:rsid w:val="00BA7F21"/>
    <w:rsid w:val="00C522E7"/>
    <w:rsid w:val="00D0096E"/>
    <w:rsid w:val="00D40C4B"/>
    <w:rsid w:val="00DD166B"/>
    <w:rsid w:val="00E158ED"/>
    <w:rsid w:val="00ED7C28"/>
    <w:rsid w:val="00EF09EE"/>
    <w:rsid w:val="00EF7E8D"/>
    <w:rsid w:val="00F01E32"/>
    <w:rsid w:val="00FB6916"/>
    <w:rsid w:val="00FC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8D254F"/>
  </w:style>
  <w:style w:type="paragraph" w:styleId="af8">
    <w:name w:val="footer"/>
    <w:basedOn w:val="a"/>
    <w:link w:val="af9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8D2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6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6519</Words>
  <Characters>3717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akras</cp:lastModifiedBy>
  <cp:revision>3</cp:revision>
  <dcterms:created xsi:type="dcterms:W3CDTF">2026-01-02T12:55:00Z</dcterms:created>
  <dcterms:modified xsi:type="dcterms:W3CDTF">2026-01-02T12:57:00Z</dcterms:modified>
</cp:coreProperties>
</file>