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189" w:rsidRDefault="00C96B1B">
      <w:pPr>
        <w:widowControl w:val="0"/>
        <w:spacing w:after="200"/>
        <w:ind w:firstLine="720"/>
        <w:jc w:val="center"/>
        <w:rPr>
          <w:rFonts w:ascii="Times New Roman" w:eastAsia="Times New Roman" w:hAnsi="Times New Roman" w:cs="Times New Roman"/>
          <w:b/>
          <w:highlight w:val="white"/>
        </w:rPr>
      </w:pPr>
      <w:bookmarkStart w:id="0" w:name="_heading=h.7bg1cnfemh9u" w:colFirst="0" w:colLast="0"/>
      <w:bookmarkEnd w:id="0"/>
      <w:r>
        <w:rPr>
          <w:rFonts w:ascii="Times New Roman" w:eastAsia="Times New Roman" w:hAnsi="Times New Roman" w:cs="Times New Roman"/>
          <w:b/>
          <w:highlight w:val="white"/>
        </w:rPr>
        <w:t>Технічне завдання для закупівлі послуг</w:t>
      </w:r>
    </w:p>
    <w:p w:rsidR="00D02189" w:rsidRDefault="00C96B1B">
      <w:pPr>
        <w:spacing w:after="0" w:line="240" w:lineRule="auto"/>
        <w:jc w:val="center"/>
        <w:rPr>
          <w:rFonts w:ascii="Times New Roman" w:eastAsia="Times New Roman" w:hAnsi="Times New Roman" w:cs="Times New Roman"/>
          <w:b/>
          <w:sz w:val="24"/>
          <w:szCs w:val="24"/>
        </w:rPr>
      </w:pPr>
      <w:bookmarkStart w:id="1" w:name="_heading=h.5gxdailq391u" w:colFirst="0" w:colLast="0"/>
      <w:bookmarkEnd w:id="1"/>
      <w:proofErr w:type="spellStart"/>
      <w:r>
        <w:rPr>
          <w:rFonts w:ascii="Times New Roman" w:eastAsia="Times New Roman" w:hAnsi="Times New Roman" w:cs="Times New Roman"/>
          <w:b/>
          <w:sz w:val="24"/>
          <w:szCs w:val="24"/>
        </w:rPr>
        <w:t>Social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pedagog</w:t>
      </w:r>
      <w:proofErr w:type="spellEnd"/>
    </w:p>
    <w:p w:rsidR="00D02189" w:rsidRDefault="00D02189">
      <w:pPr>
        <w:spacing w:after="0" w:line="240" w:lineRule="auto"/>
        <w:jc w:val="center"/>
        <w:rPr>
          <w:rFonts w:ascii="Times New Roman" w:eastAsia="Times New Roman" w:hAnsi="Times New Roman" w:cs="Times New Roman"/>
          <w:b/>
          <w:sz w:val="24"/>
          <w:szCs w:val="24"/>
        </w:rPr>
      </w:pPr>
    </w:p>
    <w:p w:rsidR="00D02189" w:rsidRDefault="00C96B1B">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до тендеру Благодійної організації "Благодійний фонд "РОКАДА"</w:t>
      </w:r>
    </w:p>
    <w:p w:rsidR="00D02189" w:rsidRDefault="00D02189">
      <w:pPr>
        <w:spacing w:after="0" w:line="240" w:lineRule="auto"/>
        <w:jc w:val="right"/>
        <w:rPr>
          <w:rFonts w:ascii="Times New Roman" w:eastAsia="Times New Roman" w:hAnsi="Times New Roman" w:cs="Times New Roman"/>
          <w:b/>
          <w:highlight w:val="red"/>
        </w:rPr>
      </w:pPr>
    </w:p>
    <w:p w:rsidR="00D02189" w:rsidRDefault="00C96B1B">
      <w:pPr>
        <w:jc w:val="both"/>
        <w:rPr>
          <w:rFonts w:ascii="Times New Roman" w:eastAsia="Times New Roman" w:hAnsi="Times New Roman" w:cs="Times New Roman"/>
        </w:rPr>
      </w:pPr>
      <w:proofErr w:type="spellStart"/>
      <w:r>
        <w:rPr>
          <w:rFonts w:ascii="Times New Roman" w:eastAsia="Times New Roman" w:hAnsi="Times New Roman" w:cs="Times New Roman"/>
        </w:rPr>
        <w:t>Проєкт</w:t>
      </w:r>
      <w:proofErr w:type="spellEnd"/>
      <w:r>
        <w:rPr>
          <w:rFonts w:ascii="Times New Roman" w:eastAsia="Times New Roman" w:hAnsi="Times New Roman" w:cs="Times New Roman"/>
        </w:rPr>
        <w:t xml:space="preserve"> “Посилення через Єдність: Підтримка зміцнення потенціалу місцевих ГО в Сумській, Харківській, Дніпропетровській областях” здійснюється в межах </w:t>
      </w:r>
      <w:proofErr w:type="spellStart"/>
      <w:r>
        <w:rPr>
          <w:rFonts w:ascii="Times New Roman" w:eastAsia="Times New Roman" w:hAnsi="Times New Roman" w:cs="Times New Roman"/>
        </w:rPr>
        <w:t>мультидонорського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xml:space="preserve"> «Посилення постраждалих від війни громад України через місцеві ініціативи (EMPOW</w:t>
      </w:r>
      <w:r>
        <w:rPr>
          <w:rFonts w:ascii="Times New Roman" w:eastAsia="Times New Roman" w:hAnsi="Times New Roman" w:cs="Times New Roman"/>
        </w:rPr>
        <w:t>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w:t>
      </w:r>
      <w:r>
        <w:rPr>
          <w:rFonts w:ascii="Times New Roman" w:eastAsia="Times New Roman" w:hAnsi="Times New Roman" w:cs="Times New Roman"/>
        </w:rPr>
        <w:t xml:space="preserve">ародного співробітництва (GIZ) </w:t>
      </w:r>
      <w:proofErr w:type="spellStart"/>
      <w:r>
        <w:rPr>
          <w:rFonts w:ascii="Times New Roman" w:eastAsia="Times New Roman" w:hAnsi="Times New Roman" w:cs="Times New Roman"/>
        </w:rPr>
        <w:t>ГмбХ</w:t>
      </w:r>
      <w:proofErr w:type="spellEnd"/>
      <w:r>
        <w:rPr>
          <w:rFonts w:ascii="Times New Roman" w:eastAsia="Times New Roman" w:hAnsi="Times New Roman" w:cs="Times New Roman"/>
        </w:rPr>
        <w:t>.</w:t>
      </w:r>
    </w:p>
    <w:p w:rsidR="00D02189" w:rsidRDefault="00C96B1B">
      <w:pPr>
        <w:spacing w:before="80" w:after="0" w:line="276" w:lineRule="auto"/>
        <w:jc w:val="both"/>
        <w:rPr>
          <w:rFonts w:ascii="Times New Roman" w:eastAsia="Times New Roman" w:hAnsi="Times New Roman" w:cs="Times New Roman"/>
        </w:rPr>
      </w:pPr>
      <w:r>
        <w:rPr>
          <w:rFonts w:ascii="Times New Roman" w:eastAsia="Times New Roman" w:hAnsi="Times New Roman" w:cs="Times New Roman"/>
          <w:b/>
        </w:rPr>
        <w:t>Мета проекту:</w:t>
      </w:r>
      <w:r>
        <w:rPr>
          <w:rFonts w:ascii="Times New Roman" w:eastAsia="Times New Roman" w:hAnsi="Times New Roman" w:cs="Times New Roman"/>
        </w:rPr>
        <w:t xml:space="preserve"> 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w:t>
      </w:r>
      <w:r>
        <w:rPr>
          <w:rFonts w:ascii="Times New Roman" w:eastAsia="Times New Roman" w:hAnsi="Times New Roman" w:cs="Times New Roman"/>
        </w:rPr>
        <w:t>навичок та налагодження мереж для горизонтальної комунікації та співпраці з місцевими органами влади; надати комплексну підтримку в надзвичайних ситуаціях для підвищення стійкості та добробуту вразливих груп населення в цільових регіонах.</w:t>
      </w:r>
    </w:p>
    <w:p w:rsidR="00D02189" w:rsidRDefault="00D02189">
      <w:pPr>
        <w:spacing w:before="80" w:after="0" w:line="276" w:lineRule="auto"/>
        <w:jc w:val="both"/>
        <w:rPr>
          <w:rFonts w:ascii="Arial" w:eastAsia="Arial" w:hAnsi="Arial" w:cs="Arial"/>
          <w:color w:val="000000"/>
          <w:highlight w:val="yellow"/>
        </w:rPr>
      </w:pPr>
    </w:p>
    <w:p w:rsidR="00D02189" w:rsidRDefault="00C96B1B">
      <w:pPr>
        <w:spacing w:after="0" w:line="360" w:lineRule="auto"/>
        <w:rPr>
          <w:rFonts w:ascii="Times New Roman" w:eastAsia="Times New Roman" w:hAnsi="Times New Roman" w:cs="Times New Roman"/>
          <w:b/>
          <w:sz w:val="24"/>
          <w:szCs w:val="24"/>
        </w:rPr>
      </w:pPr>
      <w:bookmarkStart w:id="2" w:name="_heading=h.3znysh7" w:colFirst="0" w:colLast="0"/>
      <w:bookmarkEnd w:id="2"/>
      <w:r>
        <w:rPr>
          <w:rFonts w:ascii="Times New Roman" w:eastAsia="Times New Roman" w:hAnsi="Times New Roman" w:cs="Times New Roman"/>
          <w:b/>
        </w:rPr>
        <w:t>Вакантна вакансі</w:t>
      </w:r>
      <w:r>
        <w:rPr>
          <w:rFonts w:ascii="Times New Roman" w:eastAsia="Times New Roman" w:hAnsi="Times New Roman" w:cs="Times New Roman"/>
          <w:b/>
        </w:rPr>
        <w:t xml:space="preserve">я: </w:t>
      </w:r>
      <w:proofErr w:type="spellStart"/>
      <w:r>
        <w:rPr>
          <w:rFonts w:ascii="Times New Roman" w:eastAsia="Times New Roman" w:hAnsi="Times New Roman" w:cs="Times New Roman"/>
        </w:rPr>
        <w:t>Social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pedagog</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rPr>
        <w:t xml:space="preserve">(Далі – Фахівець)  </w:t>
      </w:r>
    </w:p>
    <w:p w:rsidR="00D02189" w:rsidRDefault="00C96B1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rPr>
        <w:t>Формат надання послуг</w:t>
      </w:r>
      <w:r>
        <w:rPr>
          <w:rFonts w:ascii="Times New Roman" w:eastAsia="Times New Roman" w:hAnsi="Times New Roman" w:cs="Times New Roman"/>
          <w:color w:val="000000"/>
        </w:rPr>
        <w:t>: онлайн</w:t>
      </w:r>
      <w:r>
        <w:rPr>
          <w:rFonts w:ascii="Times New Roman" w:eastAsia="Times New Roman" w:hAnsi="Times New Roman" w:cs="Times New Roman"/>
        </w:rPr>
        <w:t xml:space="preserve"> та </w:t>
      </w:r>
      <w:proofErr w:type="spellStart"/>
      <w:r>
        <w:rPr>
          <w:rFonts w:ascii="Times New Roman" w:eastAsia="Times New Roman" w:hAnsi="Times New Roman" w:cs="Times New Roman"/>
        </w:rPr>
        <w:t>офлайн</w:t>
      </w:r>
      <w:proofErr w:type="spellEnd"/>
      <w:r>
        <w:rPr>
          <w:rFonts w:ascii="Times New Roman" w:eastAsia="Times New Roman" w:hAnsi="Times New Roman" w:cs="Times New Roman"/>
        </w:rPr>
        <w:t xml:space="preserve"> </w:t>
      </w:r>
    </w:p>
    <w:p w:rsidR="00D02189" w:rsidRDefault="00C96B1B">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b/>
          <w:color w:val="000000"/>
        </w:rPr>
        <w:t>П</w:t>
      </w:r>
      <w:r>
        <w:rPr>
          <w:rFonts w:ascii="Times New Roman" w:eastAsia="Times New Roman" w:hAnsi="Times New Roman" w:cs="Times New Roman"/>
          <w:b/>
        </w:rPr>
        <w:t>очаток</w:t>
      </w:r>
      <w:r>
        <w:rPr>
          <w:rFonts w:ascii="Times New Roman" w:eastAsia="Times New Roman" w:hAnsi="Times New Roman" w:cs="Times New Roman"/>
          <w:b/>
          <w:color w:val="000000"/>
        </w:rPr>
        <w:t xml:space="preserve"> надання послуг</w:t>
      </w:r>
      <w:r>
        <w:rPr>
          <w:rFonts w:ascii="Times New Roman" w:eastAsia="Times New Roman" w:hAnsi="Times New Roman" w:cs="Times New Roman"/>
          <w:b/>
          <w:color w:val="000000"/>
          <w:highlight w:val="white"/>
        </w:rPr>
        <w:t xml:space="preserve">: </w:t>
      </w:r>
      <w:r w:rsidR="009873FA">
        <w:rPr>
          <w:rFonts w:ascii="Times New Roman" w:eastAsia="Times New Roman" w:hAnsi="Times New Roman" w:cs="Times New Roman"/>
          <w:highlight w:val="white"/>
          <w:lang w:val="uk-UA"/>
        </w:rPr>
        <w:t>лютий</w:t>
      </w:r>
      <w:r>
        <w:rPr>
          <w:rFonts w:ascii="Times New Roman" w:eastAsia="Times New Roman" w:hAnsi="Times New Roman" w:cs="Times New Roman"/>
          <w:color w:val="000000"/>
          <w:highlight w:val="white"/>
        </w:rPr>
        <w:t xml:space="preserve"> 202</w:t>
      </w:r>
      <w:r w:rsidR="009873FA">
        <w:rPr>
          <w:rFonts w:ascii="Times New Roman" w:eastAsia="Times New Roman" w:hAnsi="Times New Roman" w:cs="Times New Roman"/>
          <w:highlight w:val="white"/>
          <w:lang w:val="uk-UA"/>
        </w:rPr>
        <w:t>6</w:t>
      </w:r>
      <w:r>
        <w:rPr>
          <w:rFonts w:ascii="Times New Roman" w:eastAsia="Times New Roman" w:hAnsi="Times New Roman" w:cs="Times New Roman"/>
          <w:color w:val="000000"/>
          <w:highlight w:val="white"/>
        </w:rPr>
        <w:t xml:space="preserve"> р.- </w:t>
      </w:r>
      <w:r>
        <w:rPr>
          <w:rFonts w:ascii="Times New Roman" w:eastAsia="Times New Roman" w:hAnsi="Times New Roman" w:cs="Times New Roman"/>
          <w:highlight w:val="white"/>
        </w:rPr>
        <w:t xml:space="preserve">серпень </w:t>
      </w:r>
      <w:r>
        <w:rPr>
          <w:rFonts w:ascii="Times New Roman" w:eastAsia="Times New Roman" w:hAnsi="Times New Roman" w:cs="Times New Roman"/>
          <w:color w:val="000000"/>
          <w:highlight w:val="white"/>
        </w:rPr>
        <w:t>202</w:t>
      </w:r>
      <w:r>
        <w:rPr>
          <w:rFonts w:ascii="Times New Roman" w:eastAsia="Times New Roman" w:hAnsi="Times New Roman" w:cs="Times New Roman"/>
          <w:highlight w:val="white"/>
        </w:rPr>
        <w:t xml:space="preserve">6 </w:t>
      </w:r>
      <w:r>
        <w:rPr>
          <w:rFonts w:ascii="Times New Roman" w:eastAsia="Times New Roman" w:hAnsi="Times New Roman" w:cs="Times New Roman"/>
          <w:color w:val="000000"/>
          <w:highlight w:val="white"/>
        </w:rPr>
        <w:t>р.</w:t>
      </w:r>
    </w:p>
    <w:p w:rsidR="00D02189" w:rsidRPr="009873FA" w:rsidRDefault="00C96B1B">
      <w:pPr>
        <w:spacing w:after="0" w:line="360" w:lineRule="auto"/>
        <w:jc w:val="both"/>
        <w:rPr>
          <w:rFonts w:ascii="Times New Roman" w:eastAsia="Times New Roman" w:hAnsi="Times New Roman" w:cs="Times New Roman"/>
          <w:lang w:val="uk-UA"/>
        </w:rPr>
      </w:pPr>
      <w:bookmarkStart w:id="3" w:name="_heading=h.2et92p0" w:colFirst="0" w:colLast="0"/>
      <w:bookmarkEnd w:id="3"/>
      <w:r>
        <w:rPr>
          <w:rFonts w:ascii="Times New Roman" w:eastAsia="Times New Roman" w:hAnsi="Times New Roman" w:cs="Times New Roman"/>
          <w:b/>
        </w:rPr>
        <w:t xml:space="preserve">Географія учасників проекту: </w:t>
      </w:r>
      <w:r>
        <w:rPr>
          <w:rFonts w:ascii="Times New Roman" w:eastAsia="Times New Roman" w:hAnsi="Times New Roman" w:cs="Times New Roman"/>
        </w:rPr>
        <w:t xml:space="preserve">Дніпропетровська </w:t>
      </w:r>
      <w:proofErr w:type="spellStart"/>
      <w:r>
        <w:rPr>
          <w:rFonts w:ascii="Times New Roman" w:eastAsia="Times New Roman" w:hAnsi="Times New Roman" w:cs="Times New Roman"/>
        </w:rPr>
        <w:t>обл</w:t>
      </w:r>
      <w:proofErr w:type="spellEnd"/>
      <w:r w:rsidR="009873FA">
        <w:rPr>
          <w:rFonts w:ascii="Times New Roman" w:eastAsia="Times New Roman" w:hAnsi="Times New Roman" w:cs="Times New Roman"/>
          <w:lang w:val="uk-UA"/>
        </w:rPr>
        <w:t>.</w:t>
      </w:r>
    </w:p>
    <w:p w:rsidR="00D02189" w:rsidRDefault="00C96B1B">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Кількість надавачів послуг:</w:t>
      </w:r>
      <w:r>
        <w:rPr>
          <w:rFonts w:ascii="Times New Roman" w:eastAsia="Times New Roman" w:hAnsi="Times New Roman" w:cs="Times New Roman"/>
        </w:rPr>
        <w:t xml:space="preserve"> в рамках даного тендеру буде відібрано 3 переможців.</w:t>
      </w:r>
    </w:p>
    <w:p w:rsidR="00D02189" w:rsidRDefault="00C96B1B">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b/>
        </w:rPr>
        <w:t>Орієнтовна залученість Фахівця:</w:t>
      </w:r>
      <w:r>
        <w:rPr>
          <w:rFonts w:ascii="Times New Roman" w:eastAsia="Times New Roman" w:hAnsi="Times New Roman" w:cs="Times New Roman"/>
          <w:highlight w:val="white"/>
        </w:rPr>
        <w:t xml:space="preserve"> від моменту підписання контракту до 31 серпня 2026 року. </w:t>
      </w:r>
    </w:p>
    <w:p w:rsidR="00D02189" w:rsidRDefault="00D02189">
      <w:pPr>
        <w:spacing w:after="0" w:line="360" w:lineRule="auto"/>
        <w:jc w:val="both"/>
        <w:rPr>
          <w:rFonts w:ascii="Times New Roman" w:eastAsia="Times New Roman" w:hAnsi="Times New Roman" w:cs="Times New Roman"/>
          <w:highlight w:val="white"/>
        </w:rPr>
      </w:pPr>
    </w:p>
    <w:p w:rsidR="00D02189" w:rsidRDefault="00C96B1B">
      <w:pPr>
        <w:widowControl w:val="0"/>
        <w:numPr>
          <w:ilvl w:val="0"/>
          <w:numId w:val="1"/>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Технічне завдання в рамках надання послуг:</w:t>
      </w:r>
    </w:p>
    <w:tbl>
      <w:tblPr>
        <w:tblStyle w:val="afc"/>
        <w:tblW w:w="97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4"/>
        <w:gridCol w:w="3268"/>
        <w:gridCol w:w="3186"/>
      </w:tblGrid>
      <w:tr w:rsidR="00D02189">
        <w:trPr>
          <w:trHeight w:val="266"/>
        </w:trPr>
        <w:tc>
          <w:tcPr>
            <w:tcW w:w="3264" w:type="dxa"/>
          </w:tcPr>
          <w:p w:rsidR="00D02189" w:rsidRDefault="00C96B1B">
            <w:pPr>
              <w:rPr>
                <w:rFonts w:ascii="Times New Roman" w:eastAsia="Times New Roman" w:hAnsi="Times New Roman" w:cs="Times New Roman"/>
              </w:rPr>
            </w:pPr>
            <w:bookmarkStart w:id="4" w:name="_heading=h.tyjcwt" w:colFirst="0" w:colLast="0"/>
            <w:bookmarkEnd w:id="4"/>
            <w:r>
              <w:rPr>
                <w:rFonts w:ascii="Times New Roman" w:eastAsia="Times New Roman" w:hAnsi="Times New Roman" w:cs="Times New Roman"/>
              </w:rPr>
              <w:t xml:space="preserve">Завдання </w:t>
            </w:r>
          </w:p>
        </w:tc>
        <w:tc>
          <w:tcPr>
            <w:tcW w:w="3268"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Очікуваний результат </w:t>
            </w:r>
          </w:p>
        </w:tc>
        <w:tc>
          <w:tcPr>
            <w:tcW w:w="3186"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Період виконання</w:t>
            </w:r>
          </w:p>
        </w:tc>
      </w:tr>
      <w:tr w:rsidR="00D02189">
        <w:trPr>
          <w:trHeight w:val="1624"/>
        </w:trPr>
        <w:tc>
          <w:tcPr>
            <w:tcW w:w="3264"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Підготовка та проведення групових сеансів (занять) психосоціальної підтримки з урахуванням чинників </w:t>
            </w:r>
            <w:proofErr w:type="spellStart"/>
            <w:r>
              <w:rPr>
                <w:rFonts w:ascii="Times New Roman" w:eastAsia="Times New Roman" w:hAnsi="Times New Roman" w:cs="Times New Roman"/>
              </w:rPr>
              <w:t>інклюзивності</w:t>
            </w:r>
            <w:proofErr w:type="spellEnd"/>
            <w:r>
              <w:rPr>
                <w:rFonts w:ascii="Times New Roman" w:eastAsia="Times New Roman" w:hAnsi="Times New Roman" w:cs="Times New Roman"/>
              </w:rPr>
              <w:t xml:space="preserve"> та чутливості до культурного походження й досвіду дітей.</w:t>
            </w:r>
          </w:p>
        </w:tc>
        <w:tc>
          <w:tcPr>
            <w:tcW w:w="3268"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Задокументовані групові сеанси (заняття) психосоціальної підтримки з підтвердженням (</w:t>
            </w:r>
            <w:r>
              <w:rPr>
                <w:rFonts w:ascii="Times New Roman" w:eastAsia="Times New Roman" w:hAnsi="Times New Roman" w:cs="Times New Roman"/>
              </w:rPr>
              <w:t>журнали обліку/форми звітності, фото/скріншоти тощо)</w:t>
            </w:r>
          </w:p>
        </w:tc>
        <w:tc>
          <w:tcPr>
            <w:tcW w:w="3186"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02189">
        <w:trPr>
          <w:trHeight w:val="1079"/>
        </w:trPr>
        <w:tc>
          <w:tcPr>
            <w:tcW w:w="3264"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Адміністративна робота: підготовка звітності, ведення документації, координація з </w:t>
            </w:r>
            <w:proofErr w:type="spellStart"/>
            <w:r>
              <w:rPr>
                <w:rFonts w:ascii="Times New Roman" w:eastAsia="Times New Roman" w:hAnsi="Times New Roman" w:cs="Times New Roman"/>
              </w:rPr>
              <w:t>проєктною</w:t>
            </w:r>
            <w:proofErr w:type="spellEnd"/>
            <w:r>
              <w:rPr>
                <w:rFonts w:ascii="Times New Roman" w:eastAsia="Times New Roman" w:hAnsi="Times New Roman" w:cs="Times New Roman"/>
              </w:rPr>
              <w:t xml:space="preserve"> командою.</w:t>
            </w:r>
          </w:p>
        </w:tc>
        <w:tc>
          <w:tcPr>
            <w:tcW w:w="3268"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Оперативний контроль за реалізацією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відповідність запланованим заходам. Офіційні звіти, внутрішня документація.</w:t>
            </w:r>
          </w:p>
        </w:tc>
        <w:tc>
          <w:tcPr>
            <w:tcW w:w="3186"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02189">
        <w:trPr>
          <w:trHeight w:val="145"/>
        </w:trPr>
        <w:tc>
          <w:tcPr>
            <w:tcW w:w="3264" w:type="dxa"/>
          </w:tcPr>
          <w:p w:rsidR="00D02189" w:rsidRDefault="00C96B1B">
            <w:pPr>
              <w:rPr>
                <w:rFonts w:ascii="Times New Roman" w:eastAsia="Times New Roman" w:hAnsi="Times New Roman" w:cs="Times New Roman"/>
                <w:sz w:val="20"/>
                <w:szCs w:val="20"/>
              </w:rPr>
            </w:pPr>
            <w:r>
              <w:rPr>
                <w:rFonts w:ascii="Times New Roman" w:eastAsia="Times New Roman" w:hAnsi="Times New Roman" w:cs="Times New Roman"/>
                <w:highlight w:val="white"/>
              </w:rPr>
              <w:t>Проведення консультацій з батьками щодо соціальної адаптації дитини.</w:t>
            </w:r>
          </w:p>
        </w:tc>
        <w:tc>
          <w:tcPr>
            <w:tcW w:w="3268"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Проведені консультації для батьків, налагоджена їх комунікація з психологом, підвищено рівень їхньої педагогічної компетентності.</w:t>
            </w:r>
          </w:p>
        </w:tc>
        <w:tc>
          <w:tcPr>
            <w:tcW w:w="3186"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02189">
        <w:trPr>
          <w:trHeight w:val="145"/>
        </w:trPr>
        <w:tc>
          <w:tcPr>
            <w:tcW w:w="3264" w:type="dxa"/>
          </w:tcPr>
          <w:p w:rsidR="00D02189" w:rsidRDefault="00C96B1B">
            <w:pPr>
              <w:rPr>
                <w:rFonts w:ascii="Times New Roman" w:eastAsia="Times New Roman" w:hAnsi="Times New Roman" w:cs="Times New Roman"/>
              </w:rPr>
            </w:pPr>
            <w:r>
              <w:rPr>
                <w:rFonts w:ascii="Times New Roman" w:eastAsia="Times New Roman" w:hAnsi="Times New Roman" w:cs="Times New Roman"/>
                <w:highlight w:val="white"/>
              </w:rPr>
              <w:t>Надання соціально-педагогічного супроводу.</w:t>
            </w:r>
          </w:p>
        </w:tc>
        <w:tc>
          <w:tcPr>
            <w:tcW w:w="3268"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Організовано інтеграційні заходи, ігри, позакласні заняття.</w:t>
            </w:r>
          </w:p>
        </w:tc>
        <w:tc>
          <w:tcPr>
            <w:tcW w:w="3186"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02189">
        <w:trPr>
          <w:trHeight w:val="1891"/>
        </w:trPr>
        <w:tc>
          <w:tcPr>
            <w:tcW w:w="3264" w:type="dxa"/>
          </w:tcPr>
          <w:p w:rsidR="00D02189" w:rsidRDefault="00C96B1B">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Допомога в створенні та впровадження індивідуальних програм реабілітації, враховуючи індивідуальні, гендерні, вікові та культурні особливості.</w:t>
            </w:r>
          </w:p>
        </w:tc>
        <w:tc>
          <w:tcPr>
            <w:tcW w:w="3268"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Розроблені та впроваджені пр</w:t>
            </w:r>
            <w:r>
              <w:rPr>
                <w:rFonts w:ascii="Times New Roman" w:eastAsia="Times New Roman" w:hAnsi="Times New Roman" w:cs="Times New Roman"/>
              </w:rPr>
              <w:t>ограми психологічної реабілітації, підвищено якість життя постраждалих дітей.</w:t>
            </w:r>
          </w:p>
        </w:tc>
        <w:tc>
          <w:tcPr>
            <w:tcW w:w="3186" w:type="dxa"/>
          </w:tcPr>
          <w:p w:rsidR="00D02189" w:rsidRDefault="00C96B1B">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bl>
    <w:p w:rsidR="00D02189" w:rsidRDefault="00D02189">
      <w:pPr>
        <w:widowControl w:val="0"/>
        <w:spacing w:after="200"/>
        <w:jc w:val="both"/>
        <w:rPr>
          <w:rFonts w:ascii="Times New Roman" w:eastAsia="Times New Roman" w:hAnsi="Times New Roman" w:cs="Times New Roman"/>
          <w:b/>
        </w:rPr>
      </w:pPr>
    </w:p>
    <w:p w:rsidR="00D02189" w:rsidRDefault="00C96B1B">
      <w:pPr>
        <w:widowControl w:val="0"/>
        <w:numPr>
          <w:ilvl w:val="0"/>
          <w:numId w:val="1"/>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Звітність </w:t>
      </w:r>
    </w:p>
    <w:p w:rsidR="00D02189" w:rsidRDefault="00C96B1B">
      <w:pPr>
        <w:widowControl w:val="0"/>
        <w:spacing w:after="200"/>
        <w:jc w:val="both"/>
        <w:rPr>
          <w:rFonts w:ascii="Times New Roman" w:eastAsia="Times New Roman" w:hAnsi="Times New Roman" w:cs="Times New Roman"/>
          <w:b/>
        </w:rPr>
      </w:pPr>
      <w:r>
        <w:rPr>
          <w:rFonts w:ascii="Times New Roman" w:eastAsia="Times New Roman" w:hAnsi="Times New Roman" w:cs="Times New Roman"/>
        </w:rPr>
        <w:t>Фахівець подає Звіт залученого соціального педагога,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w:t>
      </w:r>
      <w:r>
        <w:rPr>
          <w:rFonts w:ascii="Times New Roman" w:eastAsia="Times New Roman" w:hAnsi="Times New Roman" w:cs="Times New Roman"/>
        </w:rPr>
        <w:t>ізації проекту зберігаються на корпоративному диску.</w:t>
      </w:r>
    </w:p>
    <w:p w:rsidR="00D02189" w:rsidRDefault="00C96B1B">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Звіти та всі супровідні матеріали, виготовлені Фахівцем в рамках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передані Фонду без обтяження щодо авторських прав.</w:t>
      </w:r>
    </w:p>
    <w:p w:rsidR="00D02189" w:rsidRDefault="00C96B1B">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Звіт подається щомісячно до 10 числа (за попередній місяць) або по факту надан</w:t>
      </w:r>
      <w:r>
        <w:rPr>
          <w:rFonts w:ascii="Times New Roman" w:eastAsia="Times New Roman" w:hAnsi="Times New Roman" w:cs="Times New Roman"/>
        </w:rPr>
        <w:t>ня послуг.</w:t>
      </w:r>
    </w:p>
    <w:p w:rsidR="00D02189" w:rsidRDefault="00C96B1B">
      <w:pPr>
        <w:keepNext/>
        <w:keepLines/>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Умови співпраці</w:t>
      </w:r>
    </w:p>
    <w:p w:rsidR="00D02189" w:rsidRDefault="00C96B1B">
      <w:pPr>
        <w:pBdr>
          <w:top w:val="nil"/>
          <w:left w:val="nil"/>
          <w:bottom w:val="nil"/>
          <w:right w:val="nil"/>
          <w:between w:val="nil"/>
        </w:pBdr>
        <w:spacing w:after="200" w:line="240" w:lineRule="auto"/>
        <w:ind w:firstLine="568"/>
        <w:jc w:val="both"/>
        <w:rPr>
          <w:rFonts w:ascii="Times New Roman" w:eastAsia="Times New Roman" w:hAnsi="Times New Roman" w:cs="Times New Roman"/>
        </w:rPr>
      </w:pPr>
      <w:r>
        <w:rPr>
          <w:rFonts w:ascii="Times New Roman" w:eastAsia="Times New Roman" w:hAnsi="Times New Roman" w:cs="Times New Roman"/>
        </w:rPr>
        <w:t>Учасником тендеру може бути ФОП, яка подає свою пропозицію для участі у тендері. Виконавець, у контексті цього тендеру, — це особа, яка безпосередньо надаватиме послуги відповідно до умов тендерної документації та укладеного д</w:t>
      </w:r>
      <w:r>
        <w:rPr>
          <w:rFonts w:ascii="Times New Roman" w:eastAsia="Times New Roman" w:hAnsi="Times New Roman" w:cs="Times New Roman"/>
        </w:rPr>
        <w:t>оговору.</w:t>
      </w:r>
    </w:p>
    <w:p w:rsidR="00D02189" w:rsidRDefault="00C96B1B">
      <w:pPr>
        <w:pBdr>
          <w:top w:val="nil"/>
          <w:left w:val="nil"/>
          <w:bottom w:val="nil"/>
          <w:right w:val="nil"/>
          <w:between w:val="nil"/>
        </w:pBdr>
        <w:spacing w:after="200" w:line="240" w:lineRule="auto"/>
        <w:ind w:firstLine="568"/>
        <w:jc w:val="both"/>
        <w:rPr>
          <w:rFonts w:ascii="Times New Roman" w:eastAsia="Times New Roman" w:hAnsi="Times New Roman" w:cs="Times New Roman"/>
          <w:color w:val="000000"/>
        </w:rPr>
      </w:pPr>
      <w:r>
        <w:rPr>
          <w:rFonts w:ascii="Times New Roman" w:eastAsia="Times New Roman" w:hAnsi="Times New Roman" w:cs="Times New Roman"/>
          <w:color w:val="000000"/>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w:t>
      </w:r>
      <w:r>
        <w:rPr>
          <w:rFonts w:ascii="Times New Roman" w:eastAsia="Times New Roman" w:hAnsi="Times New Roman" w:cs="Times New Roman"/>
        </w:rPr>
        <w:t xml:space="preserve"> протягом 7 робочих днів з дати затвердження звітних документів та надання рахунку.</w:t>
      </w:r>
    </w:p>
    <w:p w:rsidR="00D02189" w:rsidRDefault="00C96B1B">
      <w:pPr>
        <w:pBdr>
          <w:top w:val="nil"/>
          <w:left w:val="nil"/>
          <w:bottom w:val="nil"/>
          <w:right w:val="nil"/>
          <w:between w:val="nil"/>
        </w:pBdr>
        <w:spacing w:after="200" w:line="240" w:lineRule="auto"/>
        <w:ind w:firstLine="56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D02189" w:rsidRDefault="00C96B1B">
      <w:pPr>
        <w:spacing w:after="200" w:line="240" w:lineRule="auto"/>
        <w:ind w:firstLine="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УВАГА! Замовник залишає за собою право змінювати об’єми послуг! Об’єм послуг визначається спільно з менеджером </w:t>
      </w:r>
      <w:proofErr w:type="spellStart"/>
      <w:r>
        <w:rPr>
          <w:rFonts w:ascii="Times New Roman" w:eastAsia="Times New Roman" w:hAnsi="Times New Roman" w:cs="Times New Roman"/>
          <w:highlight w:val="white"/>
        </w:rPr>
        <w:t>проєкту</w:t>
      </w:r>
      <w:proofErr w:type="spellEnd"/>
      <w:r>
        <w:rPr>
          <w:rFonts w:ascii="Times New Roman" w:eastAsia="Times New Roman" w:hAnsi="Times New Roman" w:cs="Times New Roman"/>
          <w:highlight w:val="white"/>
        </w:rPr>
        <w:t xml:space="preserve"> БО «БФ «Рокада»».</w:t>
      </w:r>
    </w:p>
    <w:p w:rsidR="00D02189" w:rsidRDefault="00C96B1B">
      <w:pPr>
        <w:spacing w:after="20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Податки, збори або платежі Уряду України, Уряду Федеративної Республіки Німеччина та/або Урядам будь-яких інших країн с</w:t>
      </w:r>
      <w:r>
        <w:rPr>
          <w:rFonts w:ascii="Times New Roman" w:eastAsia="Times New Roman" w:hAnsi="Times New Roman" w:cs="Times New Roman"/>
          <w:color w:val="000000"/>
        </w:rPr>
        <w:t>плачуються Консультантом відповідно до отриманої суми.</w:t>
      </w:r>
    </w:p>
    <w:p w:rsidR="00D02189" w:rsidRDefault="00C96B1B">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Учасник не має бути в </w:t>
      </w:r>
      <w:proofErr w:type="spellStart"/>
      <w:r>
        <w:rPr>
          <w:rFonts w:ascii="Times New Roman" w:eastAsia="Times New Roman" w:hAnsi="Times New Roman" w:cs="Times New Roman"/>
          <w:color w:val="000000"/>
        </w:rPr>
        <w:t>санкційних</w:t>
      </w:r>
      <w:proofErr w:type="spellEnd"/>
      <w:r>
        <w:rPr>
          <w:rFonts w:ascii="Times New Roman" w:eastAsia="Times New Roman" w:hAnsi="Times New Roman" w:cs="Times New Roman"/>
          <w:color w:val="000000"/>
        </w:rPr>
        <w:t xml:space="preserve"> списках України, ЄС, США, Канади, Японії, Великобританії.</w:t>
      </w:r>
    </w:p>
    <w:p w:rsidR="00D02189" w:rsidRDefault="00C96B1B">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rPr>
        <w:t>Якщо у</w:t>
      </w:r>
      <w:r>
        <w:rPr>
          <w:rFonts w:ascii="Times New Roman" w:eastAsia="Times New Roman" w:hAnsi="Times New Roman" w:cs="Times New Roman"/>
          <w:color w:val="000000"/>
        </w:rPr>
        <w:t xml:space="preserve">часник є </w:t>
      </w:r>
      <w:r>
        <w:rPr>
          <w:rFonts w:ascii="Times New Roman" w:eastAsia="Times New Roman" w:hAnsi="Times New Roman" w:cs="Times New Roman"/>
        </w:rPr>
        <w:t>ФОП, то він</w:t>
      </w:r>
      <w:r>
        <w:rPr>
          <w:rFonts w:ascii="Times New Roman" w:eastAsia="Times New Roman" w:hAnsi="Times New Roman" w:cs="Times New Roman"/>
          <w:color w:val="000000"/>
        </w:rPr>
        <w:t xml:space="preserve"> не має перебувати в процесі припинення діяльності.</w:t>
      </w:r>
    </w:p>
    <w:p w:rsidR="00D02189" w:rsidRDefault="00C96B1B">
      <w:pPr>
        <w:spacing w:before="240" w:after="24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Вимоги до подання пропозицій</w:t>
      </w:r>
    </w:p>
    <w:p w:rsidR="00D02189" w:rsidRDefault="00C96B1B">
      <w:pPr>
        <w:spacing w:after="200"/>
        <w:jc w:val="both"/>
        <w:rPr>
          <w:rFonts w:ascii="Times New Roman" w:eastAsia="Times New Roman" w:hAnsi="Times New Roman" w:cs="Times New Roman"/>
        </w:rPr>
      </w:pPr>
      <w:r>
        <w:rPr>
          <w:rFonts w:ascii="Times New Roman" w:eastAsia="Times New Roman" w:hAnsi="Times New Roman" w:cs="Times New Roman"/>
        </w:rPr>
        <w:t>Про</w:t>
      </w:r>
      <w:r>
        <w:rPr>
          <w:rFonts w:ascii="Times New Roman" w:eastAsia="Times New Roman" w:hAnsi="Times New Roman" w:cs="Times New Roman"/>
        </w:rPr>
        <w:t xml:space="preserve">позиція повинна бути складена </w:t>
      </w:r>
      <w:r>
        <w:rPr>
          <w:rFonts w:ascii="Times New Roman" w:eastAsia="Times New Roman" w:hAnsi="Times New Roman" w:cs="Times New Roman"/>
          <w:b/>
          <w:u w:val="single"/>
        </w:rPr>
        <w:t>українською мовою</w:t>
      </w:r>
      <w:r>
        <w:rPr>
          <w:rFonts w:ascii="Times New Roman" w:eastAsia="Times New Roman" w:hAnsi="Times New Roman" w:cs="Times New Roman"/>
        </w:rPr>
        <w:t xml:space="preserve">. </w:t>
      </w:r>
    </w:p>
    <w:p w:rsidR="00D02189" w:rsidRDefault="00C96B1B">
      <w:pPr>
        <w:widowControl w:val="0"/>
        <w:spacing w:after="200"/>
        <w:jc w:val="both"/>
        <w:rPr>
          <w:rFonts w:ascii="Times New Roman" w:eastAsia="Times New Roman" w:hAnsi="Times New Roman" w:cs="Times New Roman"/>
        </w:rPr>
      </w:pPr>
      <w:r>
        <w:rPr>
          <w:rFonts w:ascii="Times New Roman" w:eastAsia="Times New Roman" w:hAnsi="Times New Roman" w:cs="Times New Roman"/>
        </w:rPr>
        <w:t>Просимо надати наступний пакет документів, який буде містити::</w:t>
      </w:r>
    </w:p>
    <w:p w:rsidR="00D02189" w:rsidRDefault="00C96B1B">
      <w:pPr>
        <w:widowControl w:val="0"/>
        <w:numPr>
          <w:ilvl w:val="0"/>
          <w:numId w:val="2"/>
        </w:numPr>
        <w:spacing w:after="200"/>
        <w:jc w:val="both"/>
        <w:rPr>
          <w:rFonts w:ascii="Times New Roman" w:eastAsia="Times New Roman" w:hAnsi="Times New Roman" w:cs="Times New Roman"/>
        </w:rPr>
      </w:pPr>
      <w:r>
        <w:rPr>
          <w:rFonts w:ascii="Times New Roman" w:eastAsia="Times New Roman" w:hAnsi="Times New Roman" w:cs="Times New Roman"/>
        </w:rPr>
        <w:t>Контактну інформацію виконавця;</w:t>
      </w:r>
    </w:p>
    <w:p w:rsidR="00D02189" w:rsidRDefault="00C96B1B">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CV з детальним описом релевантного досвіду за останні 3 роки. Будь ласка, опишіть досвід роботи соціальним педа</w:t>
      </w:r>
      <w:r>
        <w:rPr>
          <w:rFonts w:ascii="Times New Roman" w:eastAsia="Times New Roman" w:hAnsi="Times New Roman" w:cs="Times New Roman"/>
        </w:rPr>
        <w:t xml:space="preserve">гогом: у яких навчальних закладах, громадах чи </w:t>
      </w:r>
      <w:proofErr w:type="spellStart"/>
      <w:r>
        <w:rPr>
          <w:rFonts w:ascii="Times New Roman" w:eastAsia="Times New Roman" w:hAnsi="Times New Roman" w:cs="Times New Roman"/>
        </w:rPr>
        <w:t>проєктах</w:t>
      </w:r>
      <w:proofErr w:type="spellEnd"/>
      <w:r>
        <w:rPr>
          <w:rFonts w:ascii="Times New Roman" w:eastAsia="Times New Roman" w:hAnsi="Times New Roman" w:cs="Times New Roman"/>
        </w:rPr>
        <w:t xml:space="preserve"> ви працювали; з якими категоріями дітей і сімей взаємодіяли (діти з вразливих груп, ВПО, діти з особливими освітніми потребами тощо); які методики та інструменти використовували (індивідуальна та груп</w:t>
      </w:r>
      <w:r>
        <w:rPr>
          <w:rFonts w:ascii="Times New Roman" w:eastAsia="Times New Roman" w:hAnsi="Times New Roman" w:cs="Times New Roman"/>
        </w:rPr>
        <w:t xml:space="preserve">ова робота, профілактичні програми, інтерактивні заняття, соціальний </w:t>
      </w:r>
      <w:r>
        <w:rPr>
          <w:rFonts w:ascii="Times New Roman" w:eastAsia="Times New Roman" w:hAnsi="Times New Roman" w:cs="Times New Roman"/>
        </w:rPr>
        <w:lastRenderedPageBreak/>
        <w:t>супровід), які завдання реалізували та які результати досягали. Додайте інформацію про досвід співпраці з громадським сектором чи органами влади; участь у розробці та впровадженні освітні</w:t>
      </w:r>
      <w:r>
        <w:rPr>
          <w:rFonts w:ascii="Times New Roman" w:eastAsia="Times New Roman" w:hAnsi="Times New Roman" w:cs="Times New Roman"/>
        </w:rPr>
        <w:t>х чи виховних програм; підготовку звітів та методичних матеріалів.</w:t>
      </w:r>
    </w:p>
    <w:p w:rsidR="00D02189" w:rsidRDefault="00C96B1B">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Рекомендаційні листи або листи подяки від освітніх закладів, громадських організацій чи органів влади, що підтверджують вашу професійність, педагогічну майстерність та ефективність роботи з</w:t>
      </w:r>
      <w:r>
        <w:rPr>
          <w:rFonts w:ascii="Times New Roman" w:eastAsia="Times New Roman" w:hAnsi="Times New Roman" w:cs="Times New Roman"/>
        </w:rPr>
        <w:t xml:space="preserve"> дітьми й сім’ями.</w:t>
      </w:r>
    </w:p>
    <w:p w:rsidR="00D02189" w:rsidRDefault="00C96B1B">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Зразки документів чи матеріалів, що підтверджують ваш досвід: приклади планів виховних заходів, методичні розробки занять, зразки соціально-педагогічних програм, звіти про роботу з дітьми чи батьками, публікації у професійних виданнях.</w:t>
      </w:r>
    </w:p>
    <w:p w:rsidR="00D02189" w:rsidRDefault="00D02189">
      <w:pPr>
        <w:spacing w:after="200"/>
        <w:jc w:val="both"/>
        <w:rPr>
          <w:rFonts w:ascii="Times New Roman" w:eastAsia="Times New Roman" w:hAnsi="Times New Roman" w:cs="Times New Roman"/>
        </w:rPr>
      </w:pPr>
      <w:bookmarkStart w:id="5" w:name="_GoBack"/>
      <w:bookmarkEnd w:id="5"/>
    </w:p>
    <w:p w:rsidR="00D02189" w:rsidRDefault="00C96B1B">
      <w:pPr>
        <w:spacing w:after="0" w:line="240" w:lineRule="auto"/>
        <w:rPr>
          <w:rFonts w:ascii="Times New Roman" w:eastAsia="Times New Roman" w:hAnsi="Times New Roman" w:cs="Times New Roman"/>
          <w:b/>
        </w:rPr>
      </w:pPr>
      <w:r>
        <w:rPr>
          <w:rFonts w:ascii="Times New Roman" w:eastAsia="Times New Roman" w:hAnsi="Times New Roman" w:cs="Times New Roman"/>
          <w:b/>
        </w:rPr>
        <w:t>З технічним завданням ознайомлений/а(-і),</w:t>
      </w:r>
    </w:p>
    <w:p w:rsidR="00D02189" w:rsidRDefault="00D02189">
      <w:pPr>
        <w:spacing w:after="0"/>
        <w:rPr>
          <w:rFonts w:ascii="Times New Roman" w:eastAsia="Times New Roman" w:hAnsi="Times New Roman" w:cs="Times New Roman"/>
          <w:color w:val="333333"/>
        </w:rPr>
      </w:pPr>
    </w:p>
    <w:tbl>
      <w:tblPr>
        <w:tblStyle w:val="afe"/>
        <w:tblW w:w="9637" w:type="dxa"/>
        <w:tblInd w:w="0" w:type="dxa"/>
        <w:tblLayout w:type="fixed"/>
        <w:tblLook w:val="0400" w:firstRow="0" w:lastRow="0" w:firstColumn="0" w:lastColumn="0" w:noHBand="0" w:noVBand="1"/>
      </w:tblPr>
      <w:tblGrid>
        <w:gridCol w:w="7043"/>
        <w:gridCol w:w="1127"/>
        <w:gridCol w:w="489"/>
        <w:gridCol w:w="489"/>
        <w:gridCol w:w="489"/>
      </w:tblGrid>
      <w:tr w:rsidR="00D02189">
        <w:trPr>
          <w:trHeight w:val="312"/>
        </w:trPr>
        <w:tc>
          <w:tcPr>
            <w:tcW w:w="8170" w:type="dxa"/>
            <w:gridSpan w:val="2"/>
            <w:tcBorders>
              <w:top w:val="nil"/>
              <w:left w:val="nil"/>
              <w:bottom w:val="nil"/>
              <w:right w:val="nil"/>
            </w:tcBorders>
            <w:shd w:val="clear" w:color="auto" w:fill="auto"/>
            <w:vAlign w:val="center"/>
          </w:tcPr>
          <w:p w:rsidR="00D02189" w:rsidRDefault="00C96B1B">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p w:rsidR="00D02189" w:rsidRDefault="00D02189">
            <w:pPr>
              <w:spacing w:after="0" w:line="240" w:lineRule="auto"/>
              <w:rPr>
                <w:rFonts w:ascii="Book Antiqua" w:eastAsia="Book Antiqua" w:hAnsi="Book Antiqua" w:cs="Book Antiqua"/>
              </w:rPr>
            </w:pPr>
          </w:p>
          <w:p w:rsidR="00D02189" w:rsidRDefault="00C96B1B">
            <w:pPr>
              <w:spacing w:after="0" w:line="240" w:lineRule="auto"/>
              <w:rPr>
                <w:rFonts w:ascii="Book Antiqua" w:eastAsia="Book Antiqua" w:hAnsi="Book Antiqua" w:cs="Book Antiqua"/>
              </w:rPr>
            </w:pPr>
            <w:r>
              <w:rPr>
                <w:rFonts w:ascii="Book Antiqua" w:eastAsia="Book Antiqua" w:hAnsi="Book Antiqua" w:cs="Book Antiqua"/>
              </w:rPr>
              <w:t>ПІБ Виконавця (-</w:t>
            </w:r>
            <w:proofErr w:type="spellStart"/>
            <w:r>
              <w:rPr>
                <w:rFonts w:ascii="Book Antiqua" w:eastAsia="Book Antiqua" w:hAnsi="Book Antiqua" w:cs="Book Antiqua"/>
              </w:rPr>
              <w:t>ів</w:t>
            </w:r>
            <w:proofErr w:type="spellEnd"/>
            <w:r>
              <w:rPr>
                <w:rFonts w:ascii="Book Antiqua" w:eastAsia="Book Antiqua" w:hAnsi="Book Antiqua" w:cs="Book Antiqua"/>
              </w:rPr>
              <w:t>)*: ________________________________________________</w:t>
            </w: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r>
      <w:tr w:rsidR="00D02189">
        <w:trPr>
          <w:trHeight w:val="312"/>
        </w:trPr>
        <w:tc>
          <w:tcPr>
            <w:tcW w:w="9637" w:type="dxa"/>
            <w:gridSpan w:val="5"/>
            <w:tcBorders>
              <w:top w:val="nil"/>
              <w:left w:val="nil"/>
              <w:bottom w:val="nil"/>
              <w:right w:val="nil"/>
            </w:tcBorders>
            <w:shd w:val="clear" w:color="auto" w:fill="auto"/>
            <w:vAlign w:val="center"/>
          </w:tcPr>
          <w:p w:rsidR="00D02189" w:rsidRDefault="00C96B1B">
            <w:pPr>
              <w:spacing w:after="0" w:line="240" w:lineRule="auto"/>
              <w:rPr>
                <w:rFonts w:ascii="Times New Roman" w:eastAsia="Times New Roman" w:hAnsi="Times New Roman" w:cs="Times New Roman"/>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D02189">
        <w:trPr>
          <w:trHeight w:val="312"/>
        </w:trPr>
        <w:tc>
          <w:tcPr>
            <w:tcW w:w="8170" w:type="dxa"/>
            <w:gridSpan w:val="2"/>
            <w:tcBorders>
              <w:top w:val="nil"/>
              <w:left w:val="nil"/>
              <w:bottom w:val="nil"/>
              <w:right w:val="nil"/>
            </w:tcBorders>
            <w:shd w:val="clear" w:color="auto" w:fill="auto"/>
            <w:vAlign w:val="center"/>
          </w:tcPr>
          <w:p w:rsidR="00D02189" w:rsidRDefault="00D02189">
            <w:pPr>
              <w:spacing w:after="0" w:line="240" w:lineRule="auto"/>
              <w:rPr>
                <w:rFonts w:ascii="Book Antiqua" w:eastAsia="Book Antiqua" w:hAnsi="Book Antiqua" w:cs="Book Antiqua"/>
              </w:rPr>
            </w:pPr>
          </w:p>
          <w:p w:rsidR="00D02189" w:rsidRDefault="00C96B1B">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r>
      <w:tr w:rsidR="00D02189">
        <w:trPr>
          <w:trHeight w:val="312"/>
        </w:trPr>
        <w:tc>
          <w:tcPr>
            <w:tcW w:w="9148" w:type="dxa"/>
            <w:gridSpan w:val="4"/>
            <w:tcBorders>
              <w:top w:val="nil"/>
              <w:left w:val="nil"/>
              <w:bottom w:val="nil"/>
              <w:right w:val="nil"/>
            </w:tcBorders>
            <w:shd w:val="clear" w:color="auto" w:fill="auto"/>
            <w:vAlign w:val="center"/>
          </w:tcPr>
          <w:p w:rsidR="00D02189" w:rsidRDefault="00D02189">
            <w:pPr>
              <w:spacing w:after="0" w:line="240" w:lineRule="auto"/>
              <w:rPr>
                <w:rFonts w:ascii="Times New Roman" w:eastAsia="Times New Roman" w:hAnsi="Times New Roman" w:cs="Times New Roman"/>
                <w:sz w:val="16"/>
                <w:szCs w:val="16"/>
              </w:rPr>
            </w:pPr>
          </w:p>
          <w:p w:rsidR="00D02189" w:rsidRDefault="00C96B1B">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Book Antiqua" w:eastAsia="Book Antiqua" w:hAnsi="Book Antiqua" w:cs="Book Antiqua"/>
              </w:rPr>
            </w:pPr>
          </w:p>
        </w:tc>
      </w:tr>
      <w:tr w:rsidR="00D02189">
        <w:trPr>
          <w:trHeight w:val="324"/>
        </w:trPr>
        <w:tc>
          <w:tcPr>
            <w:tcW w:w="9637" w:type="dxa"/>
            <w:gridSpan w:val="5"/>
            <w:tcBorders>
              <w:top w:val="nil"/>
              <w:left w:val="nil"/>
              <w:bottom w:val="nil"/>
              <w:right w:val="nil"/>
            </w:tcBorders>
            <w:shd w:val="clear" w:color="auto" w:fill="auto"/>
            <w:vAlign w:val="center"/>
          </w:tcPr>
          <w:p w:rsidR="00D02189" w:rsidRDefault="00D02189">
            <w:pPr>
              <w:spacing w:after="0" w:line="240" w:lineRule="auto"/>
              <w:rPr>
                <w:rFonts w:ascii="Times New Roman" w:eastAsia="Times New Roman" w:hAnsi="Times New Roman" w:cs="Times New Roman"/>
              </w:rPr>
            </w:pPr>
          </w:p>
        </w:tc>
      </w:tr>
      <w:tr w:rsidR="00D02189">
        <w:trPr>
          <w:trHeight w:val="312"/>
        </w:trPr>
        <w:tc>
          <w:tcPr>
            <w:tcW w:w="7043" w:type="dxa"/>
            <w:tcBorders>
              <w:top w:val="nil"/>
              <w:left w:val="nil"/>
              <w:bottom w:val="nil"/>
              <w:right w:val="nil"/>
            </w:tcBorders>
            <w:shd w:val="clear" w:color="auto" w:fill="auto"/>
            <w:vAlign w:val="center"/>
          </w:tcPr>
          <w:p w:rsidR="00D02189" w:rsidRDefault="00C96B1B">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rsidR="00D02189" w:rsidRDefault="00D02189">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r>
      <w:tr w:rsidR="00D02189">
        <w:trPr>
          <w:trHeight w:val="312"/>
        </w:trPr>
        <w:tc>
          <w:tcPr>
            <w:tcW w:w="7043"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r>
      <w:tr w:rsidR="00D02189">
        <w:trPr>
          <w:trHeight w:val="312"/>
        </w:trPr>
        <w:tc>
          <w:tcPr>
            <w:tcW w:w="7043" w:type="dxa"/>
            <w:tcBorders>
              <w:top w:val="nil"/>
              <w:left w:val="nil"/>
              <w:bottom w:val="nil"/>
              <w:right w:val="nil"/>
            </w:tcBorders>
            <w:shd w:val="clear" w:color="auto" w:fill="auto"/>
            <w:vAlign w:val="center"/>
          </w:tcPr>
          <w:p w:rsidR="00D02189" w:rsidRDefault="00C96B1B">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rsidR="00D02189" w:rsidRDefault="00D02189">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D02189" w:rsidRDefault="00D02189">
            <w:pPr>
              <w:spacing w:after="0" w:line="240" w:lineRule="auto"/>
              <w:rPr>
                <w:rFonts w:ascii="Times New Roman" w:eastAsia="Times New Roman" w:hAnsi="Times New Roman" w:cs="Times New Roman"/>
              </w:rPr>
            </w:pPr>
          </w:p>
        </w:tc>
      </w:tr>
    </w:tbl>
    <w:p w:rsidR="00D02189" w:rsidRDefault="00D02189">
      <w:bookmarkStart w:id="6" w:name="_heading=h.gjdgxs" w:colFirst="0" w:colLast="0"/>
      <w:bookmarkEnd w:id="6"/>
    </w:p>
    <w:sectPr w:rsidR="00D02189">
      <w:headerReference w:type="default" r:id="rId8"/>
      <w:footerReference w:type="default" r:id="rId9"/>
      <w:footerReference w:type="first" r:id="rId10"/>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B1B" w:rsidRDefault="00C96B1B">
      <w:pPr>
        <w:spacing w:after="0" w:line="240" w:lineRule="auto"/>
      </w:pPr>
      <w:r>
        <w:separator/>
      </w:r>
    </w:p>
  </w:endnote>
  <w:endnote w:type="continuationSeparator" w:id="0">
    <w:p w:rsidR="00C96B1B" w:rsidRDefault="00C9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189" w:rsidRDefault="00C96B1B">
    <w:pPr>
      <w:jc w:val="right"/>
    </w:pPr>
    <w:r>
      <w:rPr>
        <w:rFonts w:ascii="Times New Roman" w:eastAsia="Times New Roman" w:hAnsi="Times New Roman" w:cs="Times New Roman"/>
        <w:b/>
        <w:sz w:val="24"/>
        <w:szCs w:val="24"/>
        <w:highlight w:val="white"/>
      </w:rPr>
      <w:fldChar w:fldCharType="begin"/>
    </w:r>
    <w:r>
      <w:rPr>
        <w:rFonts w:ascii="Times New Roman" w:eastAsia="Times New Roman" w:hAnsi="Times New Roman" w:cs="Times New Roman"/>
        <w:b/>
        <w:sz w:val="24"/>
        <w:szCs w:val="24"/>
        <w:highlight w:val="white"/>
      </w:rPr>
      <w:instrText>PAGE</w:instrText>
    </w:r>
    <w:r w:rsidR="009873FA">
      <w:rPr>
        <w:rFonts w:ascii="Times New Roman" w:eastAsia="Times New Roman" w:hAnsi="Times New Roman" w:cs="Times New Roman"/>
        <w:b/>
        <w:sz w:val="24"/>
        <w:szCs w:val="24"/>
        <w:highlight w:val="white"/>
      </w:rPr>
      <w:fldChar w:fldCharType="separate"/>
    </w:r>
    <w:r w:rsidR="009873FA">
      <w:rPr>
        <w:rFonts w:ascii="Times New Roman" w:eastAsia="Times New Roman" w:hAnsi="Times New Roman" w:cs="Times New Roman"/>
        <w:b/>
        <w:noProof/>
        <w:sz w:val="24"/>
        <w:szCs w:val="24"/>
        <w:highlight w:val="white"/>
      </w:rPr>
      <w:t>1</w:t>
    </w:r>
    <w:r>
      <w:rPr>
        <w:rFonts w:ascii="Times New Roman" w:eastAsia="Times New Roman" w:hAnsi="Times New Roman" w:cs="Times New Roman"/>
        <w:b/>
        <w:sz w:val="24"/>
        <w:szCs w:val="24"/>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189" w:rsidRDefault="00D02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B1B" w:rsidRDefault="00C96B1B">
      <w:pPr>
        <w:spacing w:after="0" w:line="240" w:lineRule="auto"/>
      </w:pPr>
      <w:r>
        <w:separator/>
      </w:r>
    </w:p>
  </w:footnote>
  <w:footnote w:type="continuationSeparator" w:id="0">
    <w:p w:rsidR="00C96B1B" w:rsidRDefault="00C9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189" w:rsidRDefault="00D02189">
    <w:pPr>
      <w:widowControl w:val="0"/>
      <w:spacing w:after="0" w:line="276" w:lineRule="auto"/>
    </w:pPr>
  </w:p>
  <w:p w:rsidR="00D02189" w:rsidRDefault="00C96B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extent cx="1999933" cy="690242"/>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extent cx="1199833" cy="750974"/>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extent cx="1314133" cy="417185"/>
          <wp:effectExtent l="0" t="0" r="0" b="0"/>
          <wp:docPr id="27" name="image1.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1.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rsidR="00D02189" w:rsidRDefault="00D02189">
    <w:pPr>
      <w:pBdr>
        <w:top w:val="nil"/>
        <w:left w:val="nil"/>
        <w:bottom w:val="nil"/>
        <w:right w:val="nil"/>
        <w:between w:val="nil"/>
      </w:pBdr>
      <w:tabs>
        <w:tab w:val="center" w:pos="4819"/>
        <w:tab w:val="right" w:pos="963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8743F"/>
    <w:multiLevelType w:val="multilevel"/>
    <w:tmpl w:val="D4B23B5E"/>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71D7328"/>
    <w:multiLevelType w:val="multilevel"/>
    <w:tmpl w:val="12A463C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59AC75E0"/>
    <w:multiLevelType w:val="multilevel"/>
    <w:tmpl w:val="DB583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89"/>
    <w:rsid w:val="009873FA"/>
    <w:rsid w:val="00C96B1B"/>
    <w:rsid w:val="00D02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355F"/>
  <w15:docId w15:val="{861A1209-6430-4BB8-B403-E0ED9233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Balloon Text"/>
    <w:link w:val="a5"/>
    <w:uiPriority w:val="99"/>
    <w:semiHidden/>
    <w:unhideWhenUsed/>
    <w:rsid w:val="009A3A7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A3A78"/>
    <w:rPr>
      <w:rFonts w:ascii="Segoe UI" w:eastAsia="Calibri" w:hAnsi="Segoe UI" w:cs="Segoe UI"/>
      <w:sz w:val="18"/>
      <w:szCs w:val="18"/>
      <w:lang w:eastAsia="uk-UA"/>
    </w:r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paragraph" w:styleId="ac">
    <w:name w:val="Normal (Web)"/>
    <w:uiPriority w:val="99"/>
    <w:semiHidden/>
    <w:unhideWhenUsed/>
    <w:rsid w:val="00124120"/>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FD1F07"/>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uiPriority w:val="34"/>
    <w:qFormat/>
    <w:rsid w:val="00D9308C"/>
    <w:pPr>
      <w:ind w:left="720"/>
      <w:contextualSpacing/>
    </w:pPr>
  </w:style>
  <w:style w:type="table" w:customStyle="1" w:styleId="af">
    <w:basedOn w:val="TableNormal4"/>
    <w:pPr>
      <w:spacing w:after="0" w:line="240" w:lineRule="auto"/>
    </w:pPr>
    <w:tblPr>
      <w:tblStyleRowBandSize w:val="1"/>
      <w:tblStyleColBandSize w:val="1"/>
      <w:tblCellMar>
        <w:left w:w="108" w:type="dxa"/>
        <w:right w:w="108"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pPr>
      <w:spacing w:after="0" w:line="240" w:lineRule="auto"/>
    </w:pPr>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pPr>
      <w:spacing w:after="0" w:line="240" w:lineRule="auto"/>
    </w:pPr>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pPr>
      <w:spacing w:after="0" w:line="240" w:lineRule="auto"/>
    </w:pPr>
    <w:tblPr>
      <w:tblStyleRowBandSize w:val="1"/>
      <w:tblStyleColBandSize w:val="1"/>
      <w:tblCellMar>
        <w:left w:w="108" w:type="dxa"/>
        <w:right w:w="108"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paragraph" w:styleId="af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c">
    <w:basedOn w:val="TableNormal4"/>
    <w:pPr>
      <w:spacing w:after="0" w:line="240" w:lineRule="auto"/>
    </w:pPr>
    <w:tblPr>
      <w:tblStyleRowBandSize w:val="1"/>
      <w:tblStyleColBandSize w:val="1"/>
      <w:tblCellMar>
        <w:left w:w="108" w:type="dxa"/>
        <w:right w:w="108"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ujOflIwA6UGjHuFV1Qkjdgz9g==">CgMxLjAyDmguN2JnMWNuZmVtaDl1Mg5oLjVneGRhaWxxMzkxdTIJaC4zem55c2g3MgloLjJldDkycDAyCGgudHlqY3d0MgloLjFmb2I5dGUyCGguZ2pkZ3hzOAByITFKX2VUaS1IYTQ3Rm9jRURrVGROWU5PaGVzbEkyZ2FfNw==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4000</Words>
  <Characters>2280</Characters>
  <Application>Microsoft Office Word</Application>
  <DocSecurity>0</DocSecurity>
  <Lines>19</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2025-08-18T18:33:00Z</dcterms:created>
  <dcterms:modified xsi:type="dcterms:W3CDTF">2026-01-20T11:50:00Z</dcterms:modified>
</cp:coreProperties>
</file>