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67A" w:rsidRDefault="00E556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a"/>
        <w:tblW w:w="1011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4875"/>
        <w:gridCol w:w="1755"/>
        <w:gridCol w:w="1305"/>
        <w:gridCol w:w="1710"/>
      </w:tblGrid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114300" distR="114300">
                  <wp:extent cx="2543175" cy="795242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795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Додаток 1.1 </w:t>
            </w:r>
          </w:p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Технічних вимог та переліку робіт по проекту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E5567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B49C5" w:rsidTr="007336BF">
        <w:trPr>
          <w:jc w:val="center"/>
        </w:trPr>
        <w:tc>
          <w:tcPr>
            <w:tcW w:w="10110" w:type="dxa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B49C5" w:rsidRDefault="00CB49C5" w:rsidP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CB49C5">
              <w:rPr>
                <w:rFonts w:ascii="Arial" w:eastAsia="Arial" w:hAnsi="Arial" w:cs="Arial"/>
                <w:sz w:val="16"/>
                <w:szCs w:val="16"/>
              </w:rPr>
              <w:t xml:space="preserve">Ремонт </w:t>
            </w:r>
            <w:r w:rsidR="003D118E">
              <w:rPr>
                <w:rFonts w:ascii="Arial" w:eastAsia="Arial" w:hAnsi="Arial" w:cs="Arial"/>
                <w:sz w:val="16"/>
                <w:szCs w:val="16"/>
              </w:rPr>
              <w:t>електроживлення та освітлення</w:t>
            </w:r>
            <w:r w:rsidR="001F021E">
              <w:rPr>
                <w:rFonts w:ascii="Arial" w:eastAsia="Arial" w:hAnsi="Arial" w:cs="Arial"/>
                <w:sz w:val="16"/>
                <w:szCs w:val="16"/>
              </w:rPr>
              <w:t xml:space="preserve"> на двох поверхах</w:t>
            </w:r>
            <w:r w:rsidRPr="00CB49C5">
              <w:rPr>
                <w:rFonts w:ascii="Arial" w:eastAsia="Arial" w:hAnsi="Arial" w:cs="Arial"/>
                <w:sz w:val="16"/>
                <w:szCs w:val="16"/>
              </w:rPr>
              <w:t xml:space="preserve"> в МТП</w:t>
            </w:r>
          </w:p>
          <w:p w:rsidR="00CB49C5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10110" w:type="dxa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ДЕФЕКТНИЙ АКТ</w:t>
            </w:r>
          </w:p>
        </w:tc>
      </w:tr>
      <w:tr w:rsidR="00E5567A">
        <w:trPr>
          <w:jc w:val="center"/>
        </w:trPr>
        <w:tc>
          <w:tcPr>
            <w:tcW w:w="10110" w:type="dxa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3D118E"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  <w:t xml:space="preserve">м. Харків,  вул. М. Мислі </w:t>
            </w:r>
            <w:bookmarkStart w:id="0" w:name="_GoBack"/>
            <w:bookmarkEnd w:id="0"/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№</w:t>
            </w:r>
          </w:p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Ч.ч</w:t>
            </w:r>
            <w:proofErr w:type="spellEnd"/>
            <w:r>
              <w:t>.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E5567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Найменування робіт і витрат</w:t>
            </w:r>
          </w:p>
          <w:p w:rsidR="00E5567A" w:rsidRDefault="00E5567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Одиниця</w:t>
            </w:r>
          </w:p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виміру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 xml:space="preserve">  Кількість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3D118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Arial CYR" w:hAnsi="Arial CYR" w:cs="Arial CYR"/>
                <w:color w:val="000000"/>
                <w:sz w:val="20"/>
                <w:szCs w:val="20"/>
              </w:rPr>
              <w:t>Демонтаж розподільчих коробок, вимикачів, розеток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3D118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Pr="003D118E" w:rsidRDefault="003D118E">
            <w:pPr>
              <w:keepLines/>
              <w:spacing w:after="0" w:line="240" w:lineRule="auto"/>
              <w:jc w:val="center"/>
            </w:pPr>
            <w:r w:rsidRPr="003D118E">
              <w:t>38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3D118E">
            <w:pPr>
              <w:keepLines/>
              <w:spacing w:after="0" w:line="240" w:lineRule="auto"/>
            </w:pPr>
            <w:r>
              <w:rPr>
                <w:rFonts w:ascii="Arial CYR" w:hAnsi="Arial CYR" w:cs="Arial CYR"/>
                <w:color w:val="000000"/>
                <w:sz w:val="20"/>
                <w:szCs w:val="20"/>
              </w:rPr>
              <w:t>Пробивання борозн в цегляних стінах ,переріз борозн до 20см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²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3D118E">
            <w:pPr>
              <w:keepLines/>
              <w:spacing w:after="0" w:line="240" w:lineRule="auto"/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Pr="003D118E" w:rsidRDefault="00EC74C0">
            <w:pPr>
              <w:keepLines/>
              <w:spacing w:after="0" w:line="240" w:lineRule="auto"/>
              <w:jc w:val="center"/>
            </w:pPr>
            <w:r>
              <w:t>1260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EC74C0">
            <w:pPr>
              <w:keepLines/>
              <w:spacing w:after="0" w:line="240" w:lineRule="auto"/>
            </w:pPr>
            <w:r>
              <w:rPr>
                <w:rFonts w:ascii="Arial CYR" w:hAnsi="Arial CYR" w:cs="Arial CYR"/>
                <w:sz w:val="20"/>
                <w:szCs w:val="20"/>
              </w:rPr>
              <w:t>П</w:t>
            </w:r>
            <w:r w:rsidR="003D118E">
              <w:rPr>
                <w:rFonts w:ascii="Arial CYR" w:hAnsi="Arial CYR" w:cs="Arial CYR"/>
                <w:sz w:val="20"/>
                <w:szCs w:val="20"/>
              </w:rPr>
              <w:t>рокладання проводу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EC74C0">
            <w:pPr>
              <w:keepLines/>
              <w:spacing w:after="0" w:line="240" w:lineRule="auto"/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Pr="003D118E" w:rsidRDefault="00EC74C0">
            <w:pPr>
              <w:keepLines/>
              <w:spacing w:after="0" w:line="240" w:lineRule="auto"/>
              <w:jc w:val="center"/>
            </w:pPr>
            <w:r>
              <w:t>1260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EC74C0">
            <w:pPr>
              <w:keepLines/>
              <w:spacing w:after="0" w:line="240" w:lineRule="auto"/>
            </w:pPr>
            <w:r>
              <w:rPr>
                <w:rFonts w:ascii="Arial CYR" w:hAnsi="Arial CYR" w:cs="Arial CYR"/>
                <w:sz w:val="20"/>
                <w:szCs w:val="20"/>
              </w:rPr>
              <w:t>М</w:t>
            </w:r>
            <w:r w:rsidR="003D118E">
              <w:rPr>
                <w:rFonts w:ascii="Arial CYR" w:hAnsi="Arial CYR" w:cs="Arial CYR"/>
                <w:sz w:val="20"/>
                <w:szCs w:val="20"/>
              </w:rPr>
              <w:t>онтаж світильників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EC74C0">
            <w:pPr>
              <w:keepLines/>
              <w:spacing w:after="0" w:line="240" w:lineRule="auto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Pr="003D118E" w:rsidRDefault="00EC74C0">
            <w:pPr>
              <w:keepLines/>
              <w:spacing w:after="0" w:line="240" w:lineRule="auto"/>
              <w:jc w:val="center"/>
            </w:pPr>
            <w:r>
              <w:t>30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EC74C0">
            <w:pPr>
              <w:keepLines/>
              <w:spacing w:after="0" w:line="240" w:lineRule="auto"/>
            </w:pPr>
            <w:r>
              <w:rPr>
                <w:rFonts w:ascii="Arial CYR" w:hAnsi="Arial CYR" w:cs="Arial CYR"/>
                <w:sz w:val="20"/>
                <w:szCs w:val="20"/>
              </w:rPr>
              <w:t>У</w:t>
            </w:r>
            <w:r w:rsidR="003D118E">
              <w:rPr>
                <w:rFonts w:ascii="Arial CYR" w:hAnsi="Arial CYR" w:cs="Arial CYR"/>
                <w:sz w:val="20"/>
                <w:szCs w:val="20"/>
              </w:rPr>
              <w:t>становлення вимикачів та перемикачів пакетних 2-х і 3-х полюсних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EC74C0">
            <w:pPr>
              <w:keepLines/>
              <w:spacing w:after="0" w:line="240" w:lineRule="auto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Pr="003D118E" w:rsidRDefault="00EC74C0">
            <w:pPr>
              <w:keepLines/>
              <w:spacing w:after="0" w:line="240" w:lineRule="auto"/>
              <w:jc w:val="center"/>
            </w:pPr>
            <w:r>
              <w:t>22</w:t>
            </w:r>
          </w:p>
        </w:tc>
      </w:tr>
      <w:tr w:rsidR="00EC74C0" w:rsidTr="00521CB9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C74C0" w:rsidRDefault="00EC74C0" w:rsidP="00EC74C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C74C0" w:rsidRDefault="00EC74C0" w:rsidP="00EC74C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Arial CYR" w:hAnsi="Arial CYR" w:cs="Arial CYR"/>
                <w:sz w:val="20"/>
                <w:szCs w:val="20"/>
              </w:rPr>
              <w:t>Установлення вимикачів утопленого типу при схованій проводці, 2клавішних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74C0" w:rsidRPr="00EC74C0" w:rsidRDefault="00EC74C0" w:rsidP="00EC74C0">
            <w:pPr>
              <w:keepLines/>
              <w:spacing w:after="0" w:line="240" w:lineRule="auto"/>
              <w:jc w:val="center"/>
            </w:pPr>
            <w:proofErr w:type="spellStart"/>
            <w:r w:rsidRPr="00EC74C0">
              <w:t>шт</w:t>
            </w:r>
            <w:proofErr w:type="spellEnd"/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74C0" w:rsidRPr="00EC74C0" w:rsidRDefault="00EC74C0" w:rsidP="00EC74C0">
            <w:pPr>
              <w:keepLines/>
              <w:spacing w:after="0" w:line="240" w:lineRule="auto"/>
              <w:jc w:val="center"/>
            </w:pPr>
            <w:r w:rsidRPr="00EC74C0">
              <w:t>10</w:t>
            </w:r>
          </w:p>
        </w:tc>
      </w:tr>
      <w:tr w:rsidR="00EC74C0" w:rsidTr="00521CB9">
        <w:trPr>
          <w:trHeight w:val="222"/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C74C0" w:rsidRDefault="00EC74C0" w:rsidP="00EC74C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C74C0" w:rsidRPr="003D118E" w:rsidRDefault="00EC74C0" w:rsidP="00EC74C0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Установлення вимикачів утопленого типу при схованій проводці, 1клавішних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74C0" w:rsidRPr="00EC74C0" w:rsidRDefault="00EC74C0" w:rsidP="00EC74C0">
            <w:pPr>
              <w:keepLines/>
              <w:spacing w:after="0" w:line="240" w:lineRule="auto"/>
              <w:jc w:val="center"/>
            </w:pPr>
            <w:proofErr w:type="spellStart"/>
            <w:r w:rsidRPr="00EC74C0">
              <w:t>шт</w:t>
            </w:r>
            <w:proofErr w:type="spellEnd"/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74C0" w:rsidRPr="00EC74C0" w:rsidRDefault="00EC74C0" w:rsidP="00EC74C0">
            <w:pPr>
              <w:keepLines/>
              <w:spacing w:after="0" w:line="240" w:lineRule="auto"/>
              <w:jc w:val="center"/>
            </w:pPr>
            <w:r w:rsidRPr="00EC74C0">
              <w:t>10</w:t>
            </w:r>
          </w:p>
        </w:tc>
      </w:tr>
      <w:tr w:rsidR="00EC74C0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C74C0" w:rsidRDefault="00EC74C0" w:rsidP="00EC74C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C74C0" w:rsidRDefault="00EC74C0" w:rsidP="00EC74C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штепсельних розеток утопленого типу при скритий проводці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C74C0" w:rsidRDefault="00EC74C0" w:rsidP="00EC74C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C74C0" w:rsidRPr="003D118E" w:rsidRDefault="00EC74C0" w:rsidP="00EC74C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50</w:t>
            </w:r>
          </w:p>
        </w:tc>
      </w:tr>
      <w:tr w:rsidR="00EC74C0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C74C0" w:rsidRDefault="00EC74C0" w:rsidP="00EC74C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C74C0" w:rsidRDefault="00EC74C0" w:rsidP="00EC74C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Arial CYR" w:hAnsi="Arial CYR" w:cs="Arial CYR"/>
                <w:color w:val="000000"/>
                <w:sz w:val="20"/>
                <w:szCs w:val="20"/>
              </w:rPr>
              <w:t>Забивання борозн, ширина борозни до 50мм,глибина до 20мм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C74C0" w:rsidRDefault="00EC74C0" w:rsidP="00EC74C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C74C0" w:rsidRPr="003D118E" w:rsidRDefault="00EC74C0" w:rsidP="00EC74C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1260</w:t>
            </w:r>
          </w:p>
        </w:tc>
      </w:tr>
    </w:tbl>
    <w:p w:rsidR="00E5567A" w:rsidRDefault="00E5567A">
      <w:pPr>
        <w:widowControl w:val="0"/>
        <w:spacing w:after="0" w:line="276" w:lineRule="auto"/>
        <w:rPr>
          <w:rFonts w:ascii="Arial" w:eastAsia="Arial" w:hAnsi="Arial" w:cs="Arial"/>
        </w:rPr>
      </w:pPr>
    </w:p>
    <w:p w:rsidR="00E5567A" w:rsidRDefault="00E556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sectPr w:rsidR="00E5567A">
      <w:pgSz w:w="11907" w:h="16840"/>
      <w:pgMar w:top="650" w:right="850" w:bottom="367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" w:fontKey="{EFB9CE1C-771C-4B1A-83D2-B51F3D8E579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FC88FEE-C19D-42CB-B0C3-1ABF46FF298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DAFB29D-B4AC-4372-9E2D-3B1DD75A9D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67A"/>
    <w:rsid w:val="001F021E"/>
    <w:rsid w:val="00304419"/>
    <w:rsid w:val="003D118E"/>
    <w:rsid w:val="00CB49C5"/>
    <w:rsid w:val="00E5567A"/>
    <w:rsid w:val="00EC74C0"/>
    <w:rsid w:val="00ED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4DE49"/>
  <w15:docId w15:val="{5B331B93-234B-4635-970F-FC88BC860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7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fMWunzk1ddr+c1/3K1FxclbJUQ==">CgMxLjA4AHIhMWlBVTM0WGZCbGMwNXhKb0gzenZNenZFVkJwU0Q0bENu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550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UserRokada</cp:lastModifiedBy>
  <cp:revision>6</cp:revision>
  <dcterms:created xsi:type="dcterms:W3CDTF">2026-01-23T09:39:00Z</dcterms:created>
  <dcterms:modified xsi:type="dcterms:W3CDTF">2026-01-26T12:13:00Z</dcterms:modified>
</cp:coreProperties>
</file>