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5FEE1BB2" w:rsidR="007A4E16" w:rsidRDefault="005E297E">
      <w:pPr>
        <w:rPr>
          <w:rFonts w:ascii="Roboto" w:eastAsia="Roboto" w:hAnsi="Roboto" w:cs="Roboto"/>
          <w:b/>
          <w:bCs/>
          <w:sz w:val="27"/>
          <w:szCs w:val="27"/>
        </w:rPr>
      </w:pPr>
      <w:r>
        <w:rPr>
          <w:rFonts w:ascii="Roboto" w:eastAsia="Roboto" w:hAnsi="Roboto" w:cs="Roboto"/>
          <w:b/>
          <w:bCs/>
          <w:sz w:val="27"/>
          <w:szCs w:val="27"/>
          <w:lang w:val="uk-UA"/>
        </w:rPr>
        <w:t xml:space="preserve">Технічне завдання </w:t>
      </w:r>
      <w:r>
        <w:rPr>
          <w:rFonts w:ascii="Roboto" w:eastAsia="Roboto" w:hAnsi="Roboto" w:cs="Roboto"/>
          <w:b/>
          <w:bCs/>
          <w:sz w:val="27"/>
          <w:szCs w:val="27"/>
        </w:rPr>
        <w:t>інженера (</w:t>
      </w:r>
      <w:proofErr w:type="spellStart"/>
      <w:r>
        <w:rPr>
          <w:rFonts w:ascii="Roboto" w:eastAsia="Roboto" w:hAnsi="Roboto" w:cs="Roboto"/>
          <w:b/>
          <w:bCs/>
          <w:sz w:val="27"/>
          <w:szCs w:val="27"/>
        </w:rPr>
        <w:t>Крафтовий</w:t>
      </w:r>
      <w:proofErr w:type="spellEnd"/>
      <w:r>
        <w:rPr>
          <w:rFonts w:ascii="Roboto" w:eastAsia="Roboto" w:hAnsi="Roboto" w:cs="Roboto"/>
          <w:b/>
          <w:bCs/>
          <w:sz w:val="27"/>
          <w:szCs w:val="27"/>
        </w:rPr>
        <w:t xml:space="preserve"> Хаб, Іванків, </w:t>
      </w:r>
      <w:proofErr w:type="spellStart"/>
      <w:r>
        <w:rPr>
          <w:rFonts w:ascii="Roboto" w:eastAsia="Roboto" w:hAnsi="Roboto" w:cs="Roboto"/>
          <w:b/>
          <w:bCs/>
          <w:sz w:val="27"/>
          <w:szCs w:val="27"/>
        </w:rPr>
        <w:t>Катюжанка</w:t>
      </w:r>
      <w:proofErr w:type="spellEnd"/>
      <w:r>
        <w:rPr>
          <w:rFonts w:ascii="Roboto" w:eastAsia="Roboto" w:hAnsi="Roboto" w:cs="Roboto"/>
          <w:b/>
          <w:bCs/>
          <w:sz w:val="27"/>
          <w:szCs w:val="27"/>
        </w:rPr>
        <w:t>, Димер)</w:t>
      </w:r>
    </w:p>
    <w:p w14:paraId="00000002" w14:textId="77777777" w:rsidR="007A4E16" w:rsidRDefault="007A4E16"/>
    <w:p w14:paraId="00000003" w14:textId="77777777" w:rsidR="007A4E16" w:rsidRDefault="007A4E16"/>
    <w:p w14:paraId="00000004" w14:textId="77777777" w:rsidR="007A4E16" w:rsidRDefault="006F0EBF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Іванків Хаб</w:t>
      </w:r>
    </w:p>
    <w:p w14:paraId="00000005" w14:textId="77777777" w:rsidR="007A4E16" w:rsidRDefault="007A4E16"/>
    <w:p w14:paraId="00000006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1. </w:t>
      </w:r>
      <w:proofErr w:type="spellStart"/>
      <w:r>
        <w:rPr>
          <w:rFonts w:ascii="Roboto" w:eastAsia="Roboto" w:hAnsi="Roboto" w:cs="Roboto"/>
          <w:sz w:val="23"/>
          <w:szCs w:val="23"/>
        </w:rPr>
        <w:t>Передпроєктний</w:t>
      </w:r>
      <w:proofErr w:type="spellEnd"/>
      <w:r>
        <w:rPr>
          <w:rFonts w:ascii="Roboto" w:eastAsia="Roboto" w:hAnsi="Roboto" w:cs="Roboto"/>
          <w:sz w:val="23"/>
          <w:szCs w:val="23"/>
        </w:rPr>
        <w:t xml:space="preserve"> етап</w:t>
      </w:r>
    </w:p>
    <w:p w14:paraId="00000007" w14:textId="77777777" w:rsidR="007A4E16" w:rsidRDefault="007A4E16"/>
    <w:p w14:paraId="00000008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1.1. Детальне технічне обстеження приміщення </w:t>
      </w:r>
    </w:p>
    <w:p w14:paraId="00000009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1.2. Фіксація дефектів конструкцій</w:t>
      </w:r>
    </w:p>
    <w:p w14:paraId="0000000A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1.3. Аналіз несучих елементів (колони, балки, перекриття)</w:t>
      </w:r>
    </w:p>
    <w:p w14:paraId="0000000B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1.4. Обстеження основи підлоги </w:t>
      </w:r>
    </w:p>
    <w:p w14:paraId="0000000C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1.5. Розрахунок конструкції пандуса відповідно до ДБН</w:t>
      </w:r>
    </w:p>
    <w:p w14:paraId="0000000D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1.6. Розрахунок навантаження на перегородки</w:t>
      </w:r>
    </w:p>
    <w:p w14:paraId="0000000E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1.7. Розробка технічного завдання для проектування</w:t>
      </w:r>
    </w:p>
    <w:p w14:paraId="0000000F" w14:textId="77777777" w:rsidR="007A4E16" w:rsidRDefault="007A4E16"/>
    <w:p w14:paraId="00000010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2. Розробка проектної документації </w:t>
      </w:r>
    </w:p>
    <w:p w14:paraId="00000011" w14:textId="77777777" w:rsidR="007A4E16" w:rsidRDefault="007A4E16"/>
    <w:p w14:paraId="00000012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2.1. Робочі креслення:</w:t>
      </w:r>
    </w:p>
    <w:p w14:paraId="00000013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підлога</w:t>
      </w:r>
    </w:p>
    <w:p w14:paraId="00000014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стеля</w:t>
      </w:r>
    </w:p>
    <w:p w14:paraId="00000015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перегородки</w:t>
      </w:r>
    </w:p>
    <w:p w14:paraId="00000016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дверні прорізи</w:t>
      </w:r>
    </w:p>
    <w:p w14:paraId="00000017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санвузол</w:t>
      </w:r>
    </w:p>
    <w:p w14:paraId="00000018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вхідна група</w:t>
      </w:r>
    </w:p>
    <w:p w14:paraId="00000019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кріплення перегородки до балки</w:t>
      </w:r>
    </w:p>
    <w:p w14:paraId="0000001A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примикання підлоги</w:t>
      </w:r>
    </w:p>
    <w:p w14:paraId="0000001B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пандус</w:t>
      </w:r>
    </w:p>
    <w:p w14:paraId="0000001C" w14:textId="77777777" w:rsidR="007A4E16" w:rsidRDefault="007A4E16"/>
    <w:p w14:paraId="0000001D" w14:textId="77777777" w:rsidR="007A4E16" w:rsidRDefault="007A4E16"/>
    <w:p w14:paraId="0000001E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2.3. Підготовка дефектного акту</w:t>
      </w:r>
    </w:p>
    <w:p w14:paraId="0000001F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2.4. Складання локальних кошторисів</w:t>
      </w:r>
    </w:p>
    <w:p w14:paraId="00000020" w14:textId="77777777" w:rsidR="007A4E16" w:rsidRDefault="006F0EBF">
      <w:r>
        <w:rPr>
          <w:rFonts w:ascii="Roboto" w:eastAsia="Roboto" w:hAnsi="Roboto" w:cs="Roboto"/>
          <w:sz w:val="23"/>
          <w:szCs w:val="23"/>
        </w:rPr>
        <w:t>2.5. Підготовка зведеного кошторисного розрахунку</w:t>
      </w:r>
    </w:p>
    <w:p w14:paraId="00000021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2.6. Формування технічного завдання для підрядника</w:t>
      </w:r>
    </w:p>
    <w:p w14:paraId="00000022" w14:textId="77777777" w:rsidR="007A4E16" w:rsidRDefault="007A4E16"/>
    <w:p w14:paraId="00000023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3. Супровід виконання ремонтних робіт </w:t>
      </w:r>
    </w:p>
    <w:p w14:paraId="00000024" w14:textId="77777777" w:rsidR="007A4E16" w:rsidRDefault="007A4E16"/>
    <w:p w14:paraId="00000025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3.1. Регулярні виїзди на об’єкт</w:t>
      </w:r>
    </w:p>
    <w:p w14:paraId="00000026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3.2. Технічний нагляд</w:t>
      </w:r>
    </w:p>
    <w:p w14:paraId="00000027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3.3. Контроль:</w:t>
      </w:r>
    </w:p>
    <w:p w14:paraId="00000028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відповідності робіт проекту</w:t>
      </w:r>
    </w:p>
    <w:p w14:paraId="00000029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дотримання ДБН </w:t>
      </w:r>
    </w:p>
    <w:p w14:paraId="0000002A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інклюзивних параметрів</w:t>
      </w:r>
    </w:p>
    <w:p w14:paraId="0000002B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якості матеріалів</w:t>
      </w:r>
    </w:p>
    <w:p w14:paraId="0000002C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lastRenderedPageBreak/>
        <w:t xml:space="preserve">3.4 </w:t>
      </w:r>
      <w:r>
        <w:rPr>
          <w:rFonts w:ascii="Roboto" w:eastAsia="Roboto" w:hAnsi="Roboto" w:cs="Roboto"/>
          <w:sz w:val="23"/>
          <w:szCs w:val="23"/>
        </w:rPr>
        <w:t xml:space="preserve">Комунікація та узгодження змін </w:t>
      </w:r>
      <w:proofErr w:type="spellStart"/>
      <w:r>
        <w:rPr>
          <w:rFonts w:ascii="Roboto" w:eastAsia="Roboto" w:hAnsi="Roboto" w:cs="Roboto"/>
          <w:sz w:val="23"/>
          <w:szCs w:val="23"/>
        </w:rPr>
        <w:t>проєкту</w:t>
      </w:r>
      <w:proofErr w:type="spellEnd"/>
      <w:r>
        <w:rPr>
          <w:rFonts w:ascii="Roboto" w:eastAsia="Roboto" w:hAnsi="Roboto" w:cs="Roboto"/>
          <w:sz w:val="23"/>
          <w:szCs w:val="23"/>
        </w:rPr>
        <w:t xml:space="preserve"> з підрядником та замовником</w:t>
      </w:r>
    </w:p>
    <w:p w14:paraId="0000002D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3.5. Фотофіксація</w:t>
      </w:r>
    </w:p>
    <w:p w14:paraId="0000002E" w14:textId="77777777" w:rsidR="007A4E16" w:rsidRDefault="007A4E16"/>
    <w:p w14:paraId="0000002F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5. Завершальний етап </w:t>
      </w:r>
    </w:p>
    <w:p w14:paraId="00000030" w14:textId="77777777" w:rsidR="007A4E16" w:rsidRDefault="007A4E16"/>
    <w:p w14:paraId="00000031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5.1. Перевірка відповідності об’єкта проектним рішенням</w:t>
      </w:r>
    </w:p>
    <w:p w14:paraId="00000032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5.2. Формування технічного звіту для донора</w:t>
      </w:r>
    </w:p>
    <w:p w14:paraId="00000033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34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35" w14:textId="77777777" w:rsidR="007A4E16" w:rsidRDefault="006F0EBF">
      <w:pPr>
        <w:rPr>
          <w:rFonts w:ascii="Roboto" w:eastAsia="Roboto" w:hAnsi="Roboto" w:cs="Roboto"/>
          <w:b/>
          <w:bCs/>
          <w:sz w:val="23"/>
          <w:szCs w:val="23"/>
        </w:rPr>
      </w:pPr>
      <w:r>
        <w:rPr>
          <w:rFonts w:ascii="Roboto" w:eastAsia="Roboto" w:hAnsi="Roboto" w:cs="Roboto"/>
          <w:b/>
          <w:bCs/>
          <w:sz w:val="23"/>
          <w:szCs w:val="23"/>
        </w:rPr>
        <w:t>КАТЮЖАНКА — Професійний коледж</w:t>
      </w:r>
    </w:p>
    <w:p w14:paraId="00000036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37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2.1 Проведення технічної можливості встановлення пандуса чи електричного підйомника для маломобільного населення згідно ДБН </w:t>
      </w:r>
    </w:p>
    <w:p w14:paraId="00000038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>•Прорахунок вартості встановлення пандуса та електричного підйомника</w:t>
      </w:r>
    </w:p>
    <w:p w14:paraId="00000039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•Схематичне креслення пандуса та електричного підйомника</w:t>
      </w:r>
    </w:p>
    <w:p w14:paraId="0000003A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3B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3C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2.2. Аудит вхідних груп (інклюзія)</w:t>
      </w:r>
    </w:p>
    <w:p w14:paraId="0000003D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Аналіз відповідності нормам </w:t>
      </w:r>
      <w:proofErr w:type="spellStart"/>
      <w:r>
        <w:rPr>
          <w:rFonts w:ascii="Roboto" w:eastAsia="Roboto" w:hAnsi="Roboto" w:cs="Roboto"/>
          <w:sz w:val="23"/>
          <w:szCs w:val="23"/>
        </w:rPr>
        <w:t>безбар’єрності</w:t>
      </w:r>
      <w:proofErr w:type="spellEnd"/>
      <w:r>
        <w:rPr>
          <w:rFonts w:ascii="Roboto" w:eastAsia="Roboto" w:hAnsi="Roboto" w:cs="Roboto"/>
          <w:sz w:val="23"/>
          <w:szCs w:val="23"/>
        </w:rPr>
        <w:t>:</w:t>
      </w:r>
    </w:p>
    <w:p w14:paraId="0000003E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ширина дверей</w:t>
      </w:r>
    </w:p>
    <w:p w14:paraId="0000003F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пороги</w:t>
      </w:r>
    </w:p>
    <w:p w14:paraId="00000040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контрастність</w:t>
      </w:r>
    </w:p>
    <w:p w14:paraId="00000041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покриття</w:t>
      </w:r>
    </w:p>
    <w:p w14:paraId="00000042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водовідведення</w:t>
      </w:r>
    </w:p>
    <w:p w14:paraId="00000043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Розробка технічних рішень з адаптації</w:t>
      </w:r>
    </w:p>
    <w:p w14:paraId="00000044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Підготовка кошторису</w:t>
      </w:r>
    </w:p>
    <w:p w14:paraId="00000045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Розробка технічного опису для закупівлі</w:t>
      </w:r>
    </w:p>
    <w:p w14:paraId="00000046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Розрахунок необхідних робіт для приведення до норм</w:t>
      </w:r>
    </w:p>
    <w:p w14:paraId="00000047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48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2.3. Супровід виконання робіт</w:t>
      </w:r>
    </w:p>
    <w:p w14:paraId="00000049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Виїзди на об’єкт</w:t>
      </w:r>
    </w:p>
    <w:p w14:paraId="0000004A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Перевірка правильності монтажу пандусів</w:t>
      </w:r>
    </w:p>
    <w:p w14:paraId="0000004B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Контроль дотримання інклюзивних параметрів</w:t>
      </w:r>
    </w:p>
    <w:p w14:paraId="0000004C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4D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4E" w14:textId="77777777" w:rsidR="007A4E16" w:rsidRDefault="006F0EBF">
      <w:pPr>
        <w:rPr>
          <w:rFonts w:ascii="Roboto" w:eastAsia="Roboto" w:hAnsi="Roboto" w:cs="Roboto"/>
          <w:b/>
          <w:bCs/>
          <w:sz w:val="23"/>
          <w:szCs w:val="23"/>
        </w:rPr>
      </w:pPr>
      <w:r>
        <w:rPr>
          <w:rFonts w:ascii="Roboto" w:eastAsia="Roboto" w:hAnsi="Roboto" w:cs="Roboto"/>
          <w:b/>
          <w:bCs/>
          <w:sz w:val="23"/>
          <w:szCs w:val="23"/>
        </w:rPr>
        <w:t>ДИМЕР-ІВАНКІВ — Інклюзивний спортивний майданчик</w:t>
      </w:r>
    </w:p>
    <w:p w14:paraId="0000004F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50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3.1. Технічний аудит встановлення обладнання</w:t>
      </w:r>
    </w:p>
    <w:p w14:paraId="00000051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Перевірка правильності розміщення тренажерів</w:t>
      </w:r>
    </w:p>
    <w:p w14:paraId="00000052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Перевірка безпечних зон навколо обладнання</w:t>
      </w:r>
    </w:p>
    <w:p w14:paraId="00000053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Перевірка покриття (</w:t>
      </w:r>
      <w:proofErr w:type="spellStart"/>
      <w:r>
        <w:rPr>
          <w:rFonts w:ascii="Roboto" w:eastAsia="Roboto" w:hAnsi="Roboto" w:cs="Roboto"/>
          <w:sz w:val="23"/>
          <w:szCs w:val="23"/>
        </w:rPr>
        <w:t>травмобезпечність</w:t>
      </w:r>
      <w:proofErr w:type="spellEnd"/>
      <w:r>
        <w:rPr>
          <w:rFonts w:ascii="Roboto" w:eastAsia="Roboto" w:hAnsi="Roboto" w:cs="Roboto"/>
          <w:sz w:val="23"/>
          <w:szCs w:val="23"/>
        </w:rPr>
        <w:t>)</w:t>
      </w:r>
    </w:p>
    <w:p w14:paraId="00000054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Перевірка відповідності інклюзивним вимогам</w:t>
      </w:r>
    </w:p>
    <w:p w14:paraId="00000055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56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3.2. Освітлення</w:t>
      </w:r>
    </w:p>
    <w:p w14:paraId="00000057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lastRenderedPageBreak/>
        <w:t xml:space="preserve"> • Аналіз розміщення прожекторів</w:t>
      </w:r>
    </w:p>
    <w:p w14:paraId="00000058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Перевірка кута освітлення</w:t>
      </w:r>
    </w:p>
    <w:p w14:paraId="00000059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Розрахунок освітленості</w:t>
      </w:r>
    </w:p>
    <w:p w14:paraId="0000005A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Оцінка безпечності світлових зон</w:t>
      </w:r>
    </w:p>
    <w:p w14:paraId="0000005B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Перевірка системи сонячних </w:t>
      </w:r>
      <w:proofErr w:type="spellStart"/>
      <w:r>
        <w:rPr>
          <w:rFonts w:ascii="Roboto" w:eastAsia="Roboto" w:hAnsi="Roboto" w:cs="Roboto"/>
          <w:sz w:val="23"/>
          <w:szCs w:val="23"/>
        </w:rPr>
        <w:t>батарей</w:t>
      </w:r>
      <w:proofErr w:type="spellEnd"/>
    </w:p>
    <w:p w14:paraId="0000005C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Оцінка навантаження та автономності</w:t>
      </w:r>
    </w:p>
    <w:p w14:paraId="0000005D" w14:textId="77777777" w:rsidR="007A4E16" w:rsidRDefault="007A4E16">
      <w:pPr>
        <w:rPr>
          <w:rFonts w:ascii="Roboto" w:eastAsia="Roboto" w:hAnsi="Roboto" w:cs="Roboto"/>
          <w:sz w:val="23"/>
          <w:szCs w:val="23"/>
        </w:rPr>
      </w:pPr>
    </w:p>
    <w:p w14:paraId="0000005E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3.3. Консультаційна функція</w:t>
      </w:r>
    </w:p>
    <w:p w14:paraId="0000005F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Перевірка технічних характеристик обладнання</w:t>
      </w:r>
    </w:p>
    <w:p w14:paraId="00000060" w14:textId="77777777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Висновок щодо відповідності ДБН</w:t>
      </w:r>
    </w:p>
    <w:p w14:paraId="00000061" w14:textId="16FC6735" w:rsidR="007A4E16" w:rsidRDefault="006F0EBF">
      <w:pPr>
        <w:rPr>
          <w:rFonts w:ascii="Roboto" w:eastAsia="Roboto" w:hAnsi="Roboto" w:cs="Roboto"/>
          <w:sz w:val="23"/>
          <w:szCs w:val="23"/>
        </w:rPr>
      </w:pPr>
      <w:r>
        <w:rPr>
          <w:rFonts w:ascii="Roboto" w:eastAsia="Roboto" w:hAnsi="Roboto" w:cs="Roboto"/>
          <w:sz w:val="23"/>
          <w:szCs w:val="23"/>
        </w:rPr>
        <w:t xml:space="preserve"> • Рекомендації щодо покращення</w:t>
      </w:r>
    </w:p>
    <w:p w14:paraId="6C10241C" w14:textId="77777777" w:rsidR="006F0EBF" w:rsidRDefault="006F0EBF">
      <w:pPr>
        <w:rPr>
          <w:rFonts w:ascii="Roboto" w:eastAsia="Roboto" w:hAnsi="Roboto" w:cs="Roboto"/>
          <w:sz w:val="23"/>
          <w:szCs w:val="23"/>
        </w:rPr>
      </w:pPr>
    </w:p>
    <w:p w14:paraId="2FB095EB" w14:textId="4246276E" w:rsidR="006F0EBF" w:rsidRDefault="006F0EBF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Термін надання послуг</w:t>
      </w:r>
    </w:p>
    <w:p w14:paraId="1863781C" w14:textId="3FF6B989" w:rsidR="006F0EBF" w:rsidRDefault="006F0EBF">
      <w:pPr>
        <w:rPr>
          <w:rFonts w:ascii="Roboto" w:eastAsia="Roboto" w:hAnsi="Roboto" w:cs="Roboto"/>
          <w:sz w:val="23"/>
          <w:szCs w:val="23"/>
          <w:lang w:val="uk-UA"/>
        </w:rPr>
      </w:pPr>
      <w:r w:rsidRPr="006F0EBF">
        <w:rPr>
          <w:rFonts w:ascii="Roboto" w:eastAsia="Roboto" w:hAnsi="Roboto" w:cs="Roboto"/>
          <w:sz w:val="23"/>
          <w:szCs w:val="23"/>
          <w:lang w:val="uk-UA"/>
        </w:rPr>
        <w:t>З моменту підписання контракту до 31.07.2026 р.</w:t>
      </w:r>
    </w:p>
    <w:p w14:paraId="77388DEA" w14:textId="4FA93F58" w:rsidR="0087457E" w:rsidRDefault="0087457E">
      <w:pPr>
        <w:rPr>
          <w:rFonts w:ascii="Roboto" w:eastAsia="Roboto" w:hAnsi="Roboto" w:cs="Roboto"/>
          <w:sz w:val="23"/>
          <w:szCs w:val="23"/>
          <w:lang w:val="uk-UA"/>
        </w:rPr>
      </w:pPr>
    </w:p>
    <w:p w14:paraId="2AEFFE31" w14:textId="53F774DE" w:rsidR="0087457E" w:rsidRDefault="0087457E">
      <w:pPr>
        <w:rPr>
          <w:rFonts w:ascii="Roboto" w:eastAsia="Roboto" w:hAnsi="Roboto" w:cs="Roboto"/>
          <w:sz w:val="23"/>
          <w:szCs w:val="23"/>
          <w:lang w:val="uk-UA"/>
        </w:rPr>
      </w:pPr>
    </w:p>
    <w:p w14:paraId="4EEA6857" w14:textId="77777777" w:rsidR="0087457E" w:rsidRDefault="0087457E" w:rsidP="0087457E">
      <w:pPr>
        <w:spacing w:line="240" w:lineRule="auto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14:paraId="11B1BFC1" w14:textId="77777777" w:rsidR="0087457E" w:rsidRDefault="0087457E" w:rsidP="0087457E">
      <w:pPr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W w:w="9630" w:type="dxa"/>
        <w:tblLayout w:type="fixed"/>
        <w:tblLook w:val="0400" w:firstRow="0" w:lastRow="0" w:firstColumn="0" w:lastColumn="0" w:noHBand="0" w:noVBand="1"/>
      </w:tblPr>
      <w:tblGrid>
        <w:gridCol w:w="7037"/>
        <w:gridCol w:w="1126"/>
        <w:gridCol w:w="489"/>
        <w:gridCol w:w="489"/>
        <w:gridCol w:w="489"/>
      </w:tblGrid>
      <w:tr w:rsidR="0087457E" w14:paraId="120379EC" w14:textId="77777777" w:rsidTr="0087457E">
        <w:trPr>
          <w:trHeight w:val="312"/>
        </w:trPr>
        <w:tc>
          <w:tcPr>
            <w:tcW w:w="8170" w:type="dxa"/>
            <w:gridSpan w:val="2"/>
            <w:vAlign w:val="center"/>
          </w:tcPr>
          <w:p w14:paraId="6B160309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14:paraId="467F6BC0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14:paraId="21558BC7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vAlign w:val="bottom"/>
          </w:tcPr>
          <w:p w14:paraId="69E021C4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vAlign w:val="bottom"/>
          </w:tcPr>
          <w:p w14:paraId="567C3930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vAlign w:val="bottom"/>
          </w:tcPr>
          <w:p w14:paraId="76AAD03C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87457E" w14:paraId="1AC1100D" w14:textId="77777777" w:rsidTr="0087457E">
        <w:trPr>
          <w:trHeight w:val="312"/>
        </w:trPr>
        <w:tc>
          <w:tcPr>
            <w:tcW w:w="9637" w:type="dxa"/>
            <w:gridSpan w:val="5"/>
            <w:vAlign w:val="center"/>
            <w:hideMark/>
          </w:tcPr>
          <w:p w14:paraId="2A690A68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*у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разі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подання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учасником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пропозиції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декількома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виконавцями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зазначаються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усі</w:t>
            </w:r>
            <w:proofErr w:type="spellEnd"/>
          </w:p>
        </w:tc>
      </w:tr>
      <w:tr w:rsidR="0087457E" w14:paraId="69E62D87" w14:textId="77777777" w:rsidTr="0087457E">
        <w:trPr>
          <w:trHeight w:val="312"/>
        </w:trPr>
        <w:tc>
          <w:tcPr>
            <w:tcW w:w="8170" w:type="dxa"/>
            <w:gridSpan w:val="2"/>
            <w:vAlign w:val="center"/>
          </w:tcPr>
          <w:p w14:paraId="7B917525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14:paraId="16481603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e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ПІДПИС Учасника: _____________________________________________</w:t>
            </w:r>
          </w:p>
        </w:tc>
        <w:tc>
          <w:tcPr>
            <w:tcW w:w="489" w:type="dxa"/>
            <w:vAlign w:val="bottom"/>
          </w:tcPr>
          <w:p w14:paraId="66813772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0638FFC3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53B88C2B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87457E" w14:paraId="01BF24ED" w14:textId="77777777" w:rsidTr="0087457E">
        <w:trPr>
          <w:trHeight w:val="312"/>
        </w:trPr>
        <w:tc>
          <w:tcPr>
            <w:tcW w:w="9148" w:type="dxa"/>
            <w:gridSpan w:val="4"/>
            <w:vAlign w:val="center"/>
          </w:tcPr>
          <w:p w14:paraId="3E6D8110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</w:pPr>
          </w:p>
          <w:p w14:paraId="09FD27AB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______________________________________</w:t>
            </w:r>
          </w:p>
        </w:tc>
        <w:tc>
          <w:tcPr>
            <w:tcW w:w="489" w:type="dxa"/>
            <w:vAlign w:val="bottom"/>
          </w:tcPr>
          <w:p w14:paraId="4FE79154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87457E" w14:paraId="7D3B8F47" w14:textId="77777777" w:rsidTr="0087457E">
        <w:trPr>
          <w:trHeight w:val="324"/>
        </w:trPr>
        <w:tc>
          <w:tcPr>
            <w:tcW w:w="9637" w:type="dxa"/>
            <w:gridSpan w:val="5"/>
            <w:vAlign w:val="center"/>
          </w:tcPr>
          <w:p w14:paraId="1CF850AC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87457E" w14:paraId="627FA29B" w14:textId="77777777" w:rsidTr="0087457E">
        <w:trPr>
          <w:trHeight w:val="312"/>
        </w:trPr>
        <w:tc>
          <w:tcPr>
            <w:tcW w:w="7043" w:type="dxa"/>
            <w:vAlign w:val="center"/>
            <w:hideMark/>
          </w:tcPr>
          <w:p w14:paraId="70F4A1DB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  <w:lang w:val="e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(за наявності):</w:t>
            </w:r>
          </w:p>
        </w:tc>
        <w:tc>
          <w:tcPr>
            <w:tcW w:w="1127" w:type="dxa"/>
            <w:vAlign w:val="bottom"/>
          </w:tcPr>
          <w:p w14:paraId="73F2538E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327C5850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6754B3ED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37877426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87457E" w14:paraId="1D9FA47C" w14:textId="77777777" w:rsidTr="0087457E">
        <w:trPr>
          <w:trHeight w:val="312"/>
        </w:trPr>
        <w:tc>
          <w:tcPr>
            <w:tcW w:w="7043" w:type="dxa"/>
            <w:vAlign w:val="bottom"/>
          </w:tcPr>
          <w:p w14:paraId="558DF51D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vAlign w:val="bottom"/>
          </w:tcPr>
          <w:p w14:paraId="42014D73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47050E8B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280BB534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64334309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87457E" w14:paraId="7DB27B58" w14:textId="77777777" w:rsidTr="0087457E">
        <w:trPr>
          <w:trHeight w:val="312"/>
        </w:trPr>
        <w:tc>
          <w:tcPr>
            <w:tcW w:w="7043" w:type="dxa"/>
            <w:vAlign w:val="center"/>
            <w:hideMark/>
          </w:tcPr>
          <w:p w14:paraId="1075F853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vAlign w:val="bottom"/>
          </w:tcPr>
          <w:p w14:paraId="18C44260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3C331585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0ECD7572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vAlign w:val="bottom"/>
          </w:tcPr>
          <w:p w14:paraId="7B1F5FFE" w14:textId="77777777" w:rsidR="0087457E" w:rsidRDefault="0087457E">
            <w:p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14:paraId="574B4509" w14:textId="77777777" w:rsidR="0087457E" w:rsidRDefault="0087457E">
      <w:pPr>
        <w:rPr>
          <w:rFonts w:ascii="Roboto" w:eastAsia="Roboto" w:hAnsi="Roboto" w:cs="Roboto"/>
          <w:sz w:val="23"/>
          <w:szCs w:val="23"/>
          <w:lang w:val="uk-UA"/>
        </w:rPr>
      </w:pPr>
      <w:bookmarkStart w:id="0" w:name="_GoBack"/>
      <w:bookmarkEnd w:id="0"/>
    </w:p>
    <w:p w14:paraId="5A8CD8AB" w14:textId="77777777" w:rsidR="006F0EBF" w:rsidRPr="006F0EBF" w:rsidRDefault="006F0EBF">
      <w:pPr>
        <w:rPr>
          <w:rFonts w:ascii="Roboto" w:eastAsia="Roboto" w:hAnsi="Roboto" w:cs="Roboto"/>
          <w:sz w:val="23"/>
          <w:szCs w:val="23"/>
          <w:lang w:val="uk-UA"/>
        </w:rPr>
      </w:pPr>
    </w:p>
    <w:sectPr w:rsidR="006F0EBF" w:rsidRPr="006F0EB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EB3703F-CED1-4BA4-AC4B-4290D9798342}"/>
    <w:embedBold r:id="rId2" w:fontKey="{6E9E6AAC-E00B-41A8-B947-242ED31C8A2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A1AC05E8-637E-41C1-9C27-E78A59C2C50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824DC8A-87FF-49D2-AA5D-CD2428908C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E16"/>
    <w:rsid w:val="005E297E"/>
    <w:rsid w:val="006F0EBF"/>
    <w:rsid w:val="007A4E16"/>
    <w:rsid w:val="0087457E"/>
    <w:rsid w:val="00DB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0B3BE"/>
  <w15:docId w15:val="{B83DC25A-F291-C84F-9947-AEAB843AB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2019</Words>
  <Characters>1152</Characters>
  <Application>Microsoft Office Word</Application>
  <DocSecurity>0</DocSecurity>
  <Lines>9</Lines>
  <Paragraphs>6</Paragraphs>
  <ScaleCrop>false</ScaleCrop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2026-02-23T15:55:00Z</dcterms:created>
  <dcterms:modified xsi:type="dcterms:W3CDTF">2026-03-06T09:42:00Z</dcterms:modified>
</cp:coreProperties>
</file>